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A4576" w14:textId="5E7AF04F" w:rsidR="000F2FFF" w:rsidRDefault="000F2FFF" w:rsidP="000F2F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F50FB1">
        <w:rPr>
          <w:rFonts w:ascii="Times New Roman" w:hAnsi="Times New Roman"/>
          <w:b/>
          <w:bCs/>
          <w:i/>
          <w:iCs/>
          <w:sz w:val="28"/>
          <w:szCs w:val="28"/>
        </w:rPr>
        <w:t xml:space="preserve">Конкурс на предоставление государственных грантов объявляется </w:t>
      </w:r>
    </w:p>
    <w:p w14:paraId="4BC7A4F2" w14:textId="3CCBF4FF" w:rsidR="000F2FFF" w:rsidRDefault="000F2FFF" w:rsidP="000F2F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0FB1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 следующим </w:t>
      </w:r>
      <w:r w:rsidRPr="001C6F67">
        <w:rPr>
          <w:rFonts w:ascii="Times New Roman" w:hAnsi="Times New Roman"/>
          <w:b/>
          <w:bCs/>
          <w:i/>
          <w:iCs/>
          <w:sz w:val="28"/>
          <w:szCs w:val="28"/>
        </w:rPr>
        <w:t>приоритетным направлениям:</w:t>
      </w:r>
    </w:p>
    <w:p w14:paraId="7782B6DF" w14:textId="77777777" w:rsidR="000F2FFF" w:rsidRPr="000F2FFF" w:rsidRDefault="000F2FFF" w:rsidP="000F2F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10"/>
          <w:szCs w:val="10"/>
        </w:rPr>
      </w:pP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696"/>
        <w:gridCol w:w="1848"/>
        <w:gridCol w:w="4531"/>
        <w:gridCol w:w="1418"/>
        <w:gridCol w:w="1134"/>
        <w:gridCol w:w="2976"/>
        <w:gridCol w:w="1701"/>
      </w:tblGrid>
      <w:tr w:rsidR="000F2FFF" w:rsidRPr="004C5DE3" w14:paraId="3D293BB8" w14:textId="77777777" w:rsidTr="00632CE2">
        <w:trPr>
          <w:trHeight w:val="896"/>
          <w:jc w:val="center"/>
        </w:trPr>
        <w:tc>
          <w:tcPr>
            <w:tcW w:w="567" w:type="dxa"/>
            <w:shd w:val="clear" w:color="auto" w:fill="D0CECE"/>
          </w:tcPr>
          <w:p w14:paraId="2459B827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6" w:type="dxa"/>
            <w:shd w:val="clear" w:color="auto" w:fill="D0CECE"/>
          </w:tcPr>
          <w:p w14:paraId="20FA6C0A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Сфера государственного гранта согласно пункту 1 статьи 5 Закона</w:t>
            </w:r>
          </w:p>
        </w:tc>
        <w:tc>
          <w:tcPr>
            <w:tcW w:w="1848" w:type="dxa"/>
            <w:shd w:val="clear" w:color="auto" w:fill="D0CECE"/>
          </w:tcPr>
          <w:p w14:paraId="420F7421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Приоритетное направление государственного гранта</w:t>
            </w:r>
          </w:p>
        </w:tc>
        <w:tc>
          <w:tcPr>
            <w:tcW w:w="4531" w:type="dxa"/>
            <w:shd w:val="clear" w:color="auto" w:fill="D0CECE"/>
          </w:tcPr>
          <w:p w14:paraId="65E6EE2D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Краткое описание проблемы</w:t>
            </w:r>
          </w:p>
        </w:tc>
        <w:tc>
          <w:tcPr>
            <w:tcW w:w="1418" w:type="dxa"/>
            <w:shd w:val="clear" w:color="auto" w:fill="D0CECE"/>
          </w:tcPr>
          <w:p w14:paraId="674C2C88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</w:t>
            </w:r>
          </w:p>
          <w:p w14:paraId="705544BB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(тысячи тенге)</w:t>
            </w:r>
          </w:p>
          <w:p w14:paraId="123AA648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CECE"/>
          </w:tcPr>
          <w:p w14:paraId="6F09E4CE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Вид гранта </w:t>
            </w:r>
          </w:p>
        </w:tc>
        <w:tc>
          <w:tcPr>
            <w:tcW w:w="2976" w:type="dxa"/>
            <w:shd w:val="clear" w:color="auto" w:fill="D0CECE"/>
          </w:tcPr>
          <w:p w14:paraId="699BAC11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1701" w:type="dxa"/>
            <w:shd w:val="clear" w:color="auto" w:fill="D0CECE"/>
          </w:tcPr>
          <w:p w14:paraId="1425047C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Требование к материально-технической базе</w:t>
            </w:r>
          </w:p>
          <w:p w14:paraId="6B29C9A2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(устанавливаются только при реализации долгосрочных грантов)</w:t>
            </w: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F2FFF" w:rsidRPr="004C5DE3" w14:paraId="32EEC145" w14:textId="77777777" w:rsidTr="00632CE2">
        <w:trPr>
          <w:trHeight w:val="1835"/>
          <w:jc w:val="center"/>
        </w:trPr>
        <w:tc>
          <w:tcPr>
            <w:tcW w:w="567" w:type="dxa"/>
          </w:tcPr>
          <w:p w14:paraId="71E4E306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74E64D92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Поддержка социально уязвимых слоев населения</w:t>
            </w:r>
          </w:p>
        </w:tc>
        <w:tc>
          <w:tcPr>
            <w:tcW w:w="1848" w:type="dxa"/>
          </w:tcPr>
          <w:p w14:paraId="423AC590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Развитие инклюзивного общества</w:t>
            </w:r>
          </w:p>
        </w:tc>
        <w:tc>
          <w:tcPr>
            <w:tcW w:w="4531" w:type="dxa"/>
          </w:tcPr>
          <w:p w14:paraId="63B9F1F6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В настоящее время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из 705 тысяч лиц с инвалидностью, проживающих в Казахстане, 421,5 тыс. чел. трудоспособного возраста (59,8%), 181,9 тыс. чел. – пенсионного возраста (25,8%) и 101,6 тыс. чел. – дети до 18 лет (14,4%).</w:t>
            </w:r>
          </w:p>
          <w:p w14:paraId="6F846399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Согласно данным «Национального плана по обеспечению прав и улучшению качества жизни лиц с инвалидностью в Республике Казахстан до 2025 года» отмечается низкий уровень просвещения общества в вопросах инвалидности, качества жизни и защиты прав людей с инвалидностью. Социальная стигма, связанная с инвалидностью, остается одним из основных препятствий, мешающих лицам с инвалидностью в полной мере раскрывать свой потенциал и усугубляющих неравенство в плане результатов в таких областях, как образование, трудоустройство и участие во всех сферах жизни казахстанского общества.</w:t>
            </w:r>
          </w:p>
        </w:tc>
        <w:tc>
          <w:tcPr>
            <w:tcW w:w="1418" w:type="dxa"/>
          </w:tcPr>
          <w:p w14:paraId="44EDE0BD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Сумма каждого гранта –</w:t>
            </w:r>
          </w:p>
          <w:p w14:paraId="74D38BBF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5 420 тыс.тг</w:t>
            </w:r>
          </w:p>
          <w:p w14:paraId="72A51D76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14:paraId="43683A78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Общая сумма -</w:t>
            </w:r>
          </w:p>
          <w:p w14:paraId="1097D827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54 200 тыс.тг</w:t>
            </w:r>
          </w:p>
        </w:tc>
        <w:tc>
          <w:tcPr>
            <w:tcW w:w="1134" w:type="dxa"/>
          </w:tcPr>
          <w:p w14:paraId="2C4BF961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краткосрочных грантов</w:t>
            </w:r>
          </w:p>
          <w:p w14:paraId="79AAD454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29A08F68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0FAA4A0C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14:paraId="12E769DB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52D4B293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Целевой индикатор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(для каждого гранта):</w:t>
            </w: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44D39E33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20% людей с ограниченными возможностями, адаптированных в общество, из общего количество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лиц с инвалидностью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соответствующем регионе в рамках реализации проекта.</w:t>
            </w:r>
          </w:p>
          <w:p w14:paraId="0568DA7B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22924CE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Ожидаемый результат</w:t>
            </w: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(от каждого гранта):</w:t>
            </w:r>
          </w:p>
          <w:p w14:paraId="619CA71C" w14:textId="77777777" w:rsidR="000F2FFF" w:rsidRPr="004C5DE3" w:rsidRDefault="000F2FFF" w:rsidP="00632CE2">
            <w:pPr>
              <w:numPr>
                <w:ilvl w:val="0"/>
                <w:numId w:val="41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Оказание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консультационных услуг не менее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лицам с ограниченными возможностями по различным вопросам.</w:t>
            </w:r>
          </w:p>
          <w:p w14:paraId="51C3C6AC" w14:textId="77777777" w:rsidR="000F2FFF" w:rsidRPr="004C5DE3" w:rsidRDefault="000F2FFF" w:rsidP="00632CE2">
            <w:pPr>
              <w:numPr>
                <w:ilvl w:val="0"/>
                <w:numId w:val="41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не менее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успешных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историй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людей с ограниченными возможностями, адаптированных в общество в рамках реализации проекта. </w:t>
            </w:r>
          </w:p>
          <w:p w14:paraId="5EA984BB" w14:textId="77777777" w:rsidR="000F2FFF" w:rsidRPr="004C5DE3" w:rsidRDefault="000F2FFF" w:rsidP="00632CE2">
            <w:pPr>
              <w:numPr>
                <w:ilvl w:val="0"/>
                <w:numId w:val="41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знаний и компетенций не менее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 с ограниченными возможностями.</w:t>
            </w:r>
          </w:p>
          <w:p w14:paraId="2855E861" w14:textId="77777777" w:rsidR="000F2FFF" w:rsidRPr="004C5DE3" w:rsidRDefault="000F2FFF" w:rsidP="00632CE2">
            <w:pPr>
              <w:numPr>
                <w:ilvl w:val="0"/>
                <w:numId w:val="41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Содействие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трудоустройстве не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 с ограниченными возможностями</w:t>
            </w:r>
          </w:p>
        </w:tc>
        <w:tc>
          <w:tcPr>
            <w:tcW w:w="1701" w:type="dxa"/>
          </w:tcPr>
          <w:p w14:paraId="02C0A10A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-</w:t>
            </w:r>
          </w:p>
        </w:tc>
      </w:tr>
      <w:tr w:rsidR="000F2FFF" w:rsidRPr="004C5DE3" w14:paraId="626F6549" w14:textId="77777777" w:rsidTr="00632CE2">
        <w:trPr>
          <w:trHeight w:val="896"/>
          <w:jc w:val="center"/>
        </w:trPr>
        <w:tc>
          <w:tcPr>
            <w:tcW w:w="567" w:type="dxa"/>
          </w:tcPr>
          <w:p w14:paraId="0C79363C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21224ED3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  <w:tc>
          <w:tcPr>
            <w:tcW w:w="1848" w:type="dxa"/>
          </w:tcPr>
          <w:p w14:paraId="3C36C2E1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Развитие гражданских инициатив на селе</w:t>
            </w:r>
          </w:p>
        </w:tc>
        <w:tc>
          <w:tcPr>
            <w:tcW w:w="4531" w:type="dxa"/>
          </w:tcPr>
          <w:p w14:paraId="1BDEFD7E" w14:textId="77777777" w:rsidR="000F2FFF" w:rsidRPr="004C5DE3" w:rsidRDefault="000F2FFF" w:rsidP="00632C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Для дальнейшего развития страны необходимо развитие регионов с активным участием местного сообщества, через расширение возможностей для самореализации граждан через их участие в гражданских инициативах, развитии местного самоуправления. Вместе с тем, в настоящее время в Казахстане   наблюдаются серьезные диспропорции в развитии региональных НПО. К примеру, только 13% НПО являются сельскими при том, что доля сельского населения в Казахстане составляет 40,4%. </w:t>
            </w:r>
          </w:p>
        </w:tc>
        <w:tc>
          <w:tcPr>
            <w:tcW w:w="1418" w:type="dxa"/>
          </w:tcPr>
          <w:p w14:paraId="54AF96C0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Сумма каждого гранта –</w:t>
            </w:r>
          </w:p>
          <w:p w14:paraId="6F3724A1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5 420 тыс.тг</w:t>
            </w:r>
          </w:p>
          <w:p w14:paraId="31852F5F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14:paraId="5D772527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Общая сумма -</w:t>
            </w:r>
          </w:p>
          <w:p w14:paraId="3ED93A9C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65 040 тыс.тг</w:t>
            </w:r>
          </w:p>
          <w:p w14:paraId="2EAA4CAA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64BCF01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12 краткосрочных грантов</w:t>
            </w:r>
          </w:p>
          <w:p w14:paraId="35512A83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05D8B29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Целевой индикатор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(для каждого гранта):</w:t>
            </w: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65472962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активизация не менее 20% населения местного сообщества трудоспособного возраста в управлении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соответствующей территорией.</w:t>
            </w:r>
          </w:p>
          <w:p w14:paraId="760B841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2D7715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Ожидаемый результат</w:t>
            </w: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(от каждого гранта):</w:t>
            </w:r>
          </w:p>
          <w:p w14:paraId="0E243B1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) В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ыявление и решение не менее 2-х конкретных проблем с активным вовлечением местного сообщества; </w:t>
            </w:r>
          </w:p>
          <w:p w14:paraId="1EFB1648" w14:textId="77777777" w:rsidR="000F2FFF" w:rsidRPr="004C5DE3" w:rsidRDefault="000F2FFF" w:rsidP="00632CE2">
            <w:pPr>
              <w:tabs>
                <w:tab w:val="left" w:pos="508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2) С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оздание не менее 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устойчивых инициативных групп по решению 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различных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вопросов местного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сообщества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14:paraId="21927B7C" w14:textId="77777777" w:rsidR="000F2FFF" w:rsidRPr="004C5DE3" w:rsidRDefault="000F2FFF" w:rsidP="00632CE2">
            <w:pPr>
              <w:tabs>
                <w:tab w:val="left" w:pos="508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3) Р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азработка положительных кейсов (success story) участия граждан в решении проблем местного сообщества.</w:t>
            </w:r>
          </w:p>
        </w:tc>
        <w:tc>
          <w:tcPr>
            <w:tcW w:w="1701" w:type="dxa"/>
          </w:tcPr>
          <w:p w14:paraId="0B9807C9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-</w:t>
            </w:r>
          </w:p>
        </w:tc>
      </w:tr>
      <w:tr w:rsidR="000F2FFF" w:rsidRPr="004C5DE3" w14:paraId="6669D989" w14:textId="77777777" w:rsidTr="00632CE2">
        <w:trPr>
          <w:trHeight w:val="896"/>
          <w:jc w:val="center"/>
        </w:trPr>
        <w:tc>
          <w:tcPr>
            <w:tcW w:w="567" w:type="dxa"/>
          </w:tcPr>
          <w:p w14:paraId="668D955B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60A7BD37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  <w:tc>
          <w:tcPr>
            <w:tcW w:w="1848" w:type="dxa"/>
          </w:tcPr>
          <w:p w14:paraId="1E12DC2C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Развитие и популяризация сферы благотворительности</w:t>
            </w:r>
          </w:p>
        </w:tc>
        <w:tc>
          <w:tcPr>
            <w:tcW w:w="4531" w:type="dxa"/>
          </w:tcPr>
          <w:p w14:paraId="54953AC2" w14:textId="77777777" w:rsidR="000F2FFF" w:rsidRPr="004C5DE3" w:rsidRDefault="000F2FFF" w:rsidP="00632C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7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7"/>
              </w:rPr>
              <w:t xml:space="preserve">Благотворительность в Казахстане носит фрагментальный характер и, в большинстве случаев, рассматривается как разовая акция в форме прямых пожертвований </w:t>
            </w:r>
            <w:r w:rsidRPr="004C5DE3">
              <w:rPr>
                <w:rFonts w:ascii="Times New Roman" w:hAnsi="Times New Roman"/>
                <w:bCs/>
                <w:i/>
                <w:sz w:val="24"/>
                <w:szCs w:val="27"/>
              </w:rPr>
              <w:t xml:space="preserve">(например, накануне праздников в детские дома, дома престарелых, помощь нуждающимся семьям, или для помощи нуждающимся при возникновении чрезвычайных ситуаций). </w:t>
            </w:r>
            <w:r w:rsidRPr="004C5DE3">
              <w:rPr>
                <w:rFonts w:ascii="Times New Roman" w:hAnsi="Times New Roman"/>
                <w:bCs/>
                <w:sz w:val="24"/>
                <w:szCs w:val="27"/>
              </w:rPr>
              <w:t>Однако такая разовая благотворительность не способствует устойчивой деятельности благотворительных организаций, вызывает неравенство среди бенефициариев в получении поддержки, так как пожертвования в основном оседают в крупных городах, не доходя до нуждающихся в регионах и сельской местности.</w:t>
            </w:r>
          </w:p>
          <w:p w14:paraId="7BFBF5D8" w14:textId="77777777" w:rsidR="000F2FFF" w:rsidRPr="004C5DE3" w:rsidRDefault="000F2FFF" w:rsidP="00632C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iCs/>
                <w:sz w:val="24"/>
                <w:szCs w:val="27"/>
              </w:rPr>
            </w:pPr>
            <w:r w:rsidRPr="004C5DE3">
              <w:rPr>
                <w:rFonts w:ascii="Times New Roman" w:hAnsi="Times New Roman"/>
                <w:bCs/>
                <w:iCs/>
                <w:sz w:val="24"/>
                <w:szCs w:val="27"/>
              </w:rPr>
              <w:t xml:space="preserve">Результаты исследования показывают доминирование персонифицированного понимания благотворительности над институциональным пониманием. </w:t>
            </w:r>
          </w:p>
          <w:p w14:paraId="0C1369B7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Для населения страны основным поставщиком социальной поддержки до сих пор выступает государство, а не крупные промышленные предприятия, средний и малый бизнес, </w:t>
            </w:r>
            <w:r w:rsidRPr="004C5DE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неправительственные организации и иные общественные объединения. </w:t>
            </w:r>
          </w:p>
          <w:p w14:paraId="5FCB49E6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В недостаточной степени развита</w:t>
            </w:r>
            <w:r w:rsidRPr="004C5D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культура благотворительности.</w:t>
            </w:r>
          </w:p>
        </w:tc>
        <w:tc>
          <w:tcPr>
            <w:tcW w:w="1418" w:type="dxa"/>
          </w:tcPr>
          <w:p w14:paraId="14DEF425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2023 год –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17204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тыс.тг;</w:t>
            </w:r>
          </w:p>
          <w:p w14:paraId="4848DF05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2EA0A9C5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2024 год –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17204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</w:t>
            </w:r>
          </w:p>
          <w:p w14:paraId="649DB412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1111F7A6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 среднесрочный грант</w:t>
            </w:r>
          </w:p>
          <w:p w14:paraId="79565E5D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016F056F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1B30195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Целевой индикатор: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активизация благотворительной деятельности с ежегодным привлечением не менее 100 благотворительных организаций.</w:t>
            </w:r>
          </w:p>
          <w:p w14:paraId="1F47EF6D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Ожидаемый результат</w:t>
            </w: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:</w:t>
            </w:r>
          </w:p>
          <w:p w14:paraId="25B8F40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1) Проведение замера восприятия культуры благотворительности среди казахстанцев и уровня вовлеченности  в благотворительную деятельность физических и юридических лиц; </w:t>
            </w:r>
          </w:p>
          <w:p w14:paraId="4375FD4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 Популяризация успешных практик оказания благотворительной помощи посредством SMM продвижения, подготовки видеороликов, публикации материалов;</w:t>
            </w:r>
          </w:p>
          <w:p w14:paraId="208186D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3) Обмен опытом  по внедрению новых  подходов в сфере благотворительности на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региональном и республиканском уровнях.</w:t>
            </w:r>
          </w:p>
        </w:tc>
        <w:tc>
          <w:tcPr>
            <w:tcW w:w="1701" w:type="dxa"/>
          </w:tcPr>
          <w:p w14:paraId="241F78CB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-</w:t>
            </w:r>
          </w:p>
        </w:tc>
      </w:tr>
      <w:tr w:rsidR="000F2FFF" w:rsidRPr="004C5DE3" w14:paraId="039F1F3B" w14:textId="77777777" w:rsidTr="00632CE2">
        <w:trPr>
          <w:trHeight w:val="896"/>
          <w:jc w:val="center"/>
        </w:trPr>
        <w:tc>
          <w:tcPr>
            <w:tcW w:w="567" w:type="dxa"/>
          </w:tcPr>
          <w:p w14:paraId="05CB5C27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659AEF8D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  <w:tc>
          <w:tcPr>
            <w:tcW w:w="1848" w:type="dxa"/>
          </w:tcPr>
          <w:p w14:paraId="03E4D496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института общественных советов</w:t>
            </w:r>
          </w:p>
        </w:tc>
        <w:tc>
          <w:tcPr>
            <w:tcW w:w="4531" w:type="dxa"/>
          </w:tcPr>
          <w:p w14:paraId="7CBC223B" w14:textId="77777777" w:rsidR="000F2FFF" w:rsidRPr="004C5DE3" w:rsidRDefault="000F2FFF" w:rsidP="00632CE2">
            <w:pPr>
              <w:pBdr>
                <w:bottom w:val="single" w:sz="4" w:space="29" w:color="FFFFFF"/>
              </w:pBdr>
              <w:tabs>
                <w:tab w:val="righ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Институт общественных советов, по мнению экспертов, призван стать точкой консолидации гражданского общества для выражения их мнения и решения проблем.</w:t>
            </w:r>
          </w:p>
          <w:p w14:paraId="587A23EC" w14:textId="77777777" w:rsidR="000F2FFF" w:rsidRPr="004C5DE3" w:rsidRDefault="000F2FFF" w:rsidP="00632CE2">
            <w:pPr>
              <w:pBdr>
                <w:bottom w:val="single" w:sz="4" w:space="29" w:color="FFFFFF"/>
              </w:pBdr>
              <w:tabs>
                <w:tab w:val="righ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В настоящее время по стране действует 256 общественных советов различного уровня. В соответствии с законодательством в 2021 году обновлены составы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233 (91 %)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общественных советов. Представительство гражданского общества в данных составах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составило в среднем 86%. </w:t>
            </w:r>
          </w:p>
          <w:p w14:paraId="60C1038D" w14:textId="77777777" w:rsidR="000F2FFF" w:rsidRPr="004C5DE3" w:rsidRDefault="000F2FFF" w:rsidP="00632CE2">
            <w:pPr>
              <w:pBdr>
                <w:bottom w:val="single" w:sz="4" w:space="29" w:color="FFFFFF"/>
              </w:pBdr>
              <w:tabs>
                <w:tab w:val="righ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Вместе с тем, согласно данным Национального доклада о деятельности общественных советов, 43,8% респондентов отмечают формальный характер их деятельности, уровень информированности граждан составил всего 29%.</w:t>
            </w:r>
          </w:p>
          <w:p w14:paraId="67B22ADC" w14:textId="77777777" w:rsidR="000F2FFF" w:rsidRPr="004C5DE3" w:rsidRDefault="000F2FFF" w:rsidP="00632CE2">
            <w:pPr>
              <w:pBdr>
                <w:bottom w:val="single" w:sz="4" w:space="29" w:color="FFFFFF"/>
              </w:pBdr>
              <w:tabs>
                <w:tab w:val="righ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Одним из эффективных шагов по улучшению их деятельности 41% респондентов считает повышение информированности граждан о деятельности общественных советов.</w:t>
            </w:r>
          </w:p>
        </w:tc>
        <w:tc>
          <w:tcPr>
            <w:tcW w:w="1418" w:type="dxa"/>
          </w:tcPr>
          <w:p w14:paraId="392336AE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2023 год –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34188 тыс тг;</w:t>
            </w:r>
          </w:p>
          <w:p w14:paraId="16F57540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619FC907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2024 год – 34188 тыс тга</w:t>
            </w:r>
          </w:p>
          <w:p w14:paraId="49EFF4E6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1592EFDA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41083EEF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74632E43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BF2BF92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AAC0800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4BBB82C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0955775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C491DCA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C0892A5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FEE89A0" w14:textId="77777777" w:rsidR="000F2FFF" w:rsidRPr="004C5DE3" w:rsidRDefault="000F2FFF" w:rsidP="00632CE2">
            <w:pPr>
              <w:tabs>
                <w:tab w:val="left" w:pos="6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134" w:type="dxa"/>
          </w:tcPr>
          <w:p w14:paraId="3D22961E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 среднесрочный грант</w:t>
            </w:r>
          </w:p>
          <w:p w14:paraId="72E5D250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14:paraId="75C249F6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14:paraId="399C48CB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3BA17946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Целевой индикатор: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повышение потенциала не менее 50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% членов общественных советов</w:t>
            </w:r>
          </w:p>
          <w:p w14:paraId="3CB650FD" w14:textId="77777777" w:rsidR="000F2FFF" w:rsidRPr="004C5DE3" w:rsidRDefault="000F2FFF" w:rsidP="00632C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Ожидаемый результат</w:t>
            </w:r>
            <w:r w:rsidRPr="004C5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</w:p>
          <w:p w14:paraId="394DDC97" w14:textId="77777777" w:rsidR="000F2FFF" w:rsidRPr="004C5DE3" w:rsidRDefault="000F2FFF" w:rsidP="00632C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1)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 работы по организации обучающих мероприятий, направленных на повышение компетенции и потенциала членов общественных советов всех уровней. </w:t>
            </w:r>
          </w:p>
          <w:p w14:paraId="7B146F28" w14:textId="77777777" w:rsidR="000F2FFF" w:rsidRPr="004C5DE3" w:rsidRDefault="000F2FFF" w:rsidP="00632C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2)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Популяризация интернет-портала </w:t>
            </w:r>
            <w:hyperlink r:id="rId9" w:history="1">
              <w:r w:rsidRPr="004C5DE3">
                <w:rPr>
                  <w:rFonts w:ascii="Times New Roman" w:hAnsi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Pr="004C5DE3">
                <w:rPr>
                  <w:rFonts w:ascii="Times New Roman" w:hAnsi="Times New Roman"/>
                  <w:bCs/>
                  <w:color w:val="0563C1"/>
                  <w:sz w:val="24"/>
                  <w:szCs w:val="24"/>
                  <w:u w:val="single"/>
                </w:rPr>
                <w:t>.</w:t>
              </w:r>
              <w:r w:rsidRPr="004C5DE3">
                <w:rPr>
                  <w:rFonts w:ascii="Times New Roman" w:hAnsi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kazkenes</w:t>
              </w:r>
              <w:r w:rsidRPr="004C5DE3">
                <w:rPr>
                  <w:rFonts w:ascii="Times New Roman" w:hAnsi="Times New Roman"/>
                  <w:bCs/>
                  <w:color w:val="0563C1"/>
                  <w:sz w:val="24"/>
                  <w:szCs w:val="24"/>
                  <w:u w:val="single"/>
                </w:rPr>
                <w:t>.</w:t>
              </w:r>
              <w:r w:rsidRPr="004C5DE3">
                <w:rPr>
                  <w:rFonts w:ascii="Times New Roman" w:hAnsi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kz</w:t>
              </w:r>
            </w:hyperlink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и использование его возможностей для повышения уровня информированности граждан о деятельности общественных советов. </w:t>
            </w:r>
          </w:p>
          <w:p w14:paraId="59F95DB9" w14:textId="77777777" w:rsidR="000F2FFF" w:rsidRPr="004C5DE3" w:rsidRDefault="000F2FFF" w:rsidP="00632C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3)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Активизация членов общественных советов в социальных сетях в части информирования граждан о конкретной деятельности общественных советов. </w:t>
            </w:r>
          </w:p>
          <w:p w14:paraId="4E8D565A" w14:textId="77777777" w:rsidR="000F2FFF" w:rsidRPr="004C5DE3" w:rsidRDefault="000F2FFF" w:rsidP="00632C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4)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Систематизация положительных практик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 общественных советов всех уровней и обмен опытом между общественными советами всех уровней посредством организации стади-туров.</w:t>
            </w:r>
          </w:p>
        </w:tc>
        <w:tc>
          <w:tcPr>
            <w:tcW w:w="1701" w:type="dxa"/>
          </w:tcPr>
          <w:p w14:paraId="1F3693DD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-   </w:t>
            </w:r>
          </w:p>
          <w:p w14:paraId="0BD33E9C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4215986D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51855873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2FFF" w:rsidRPr="004C5DE3" w14:paraId="1E5CCF1E" w14:textId="77777777" w:rsidTr="00632CE2">
        <w:trPr>
          <w:trHeight w:val="896"/>
          <w:jc w:val="center"/>
        </w:trPr>
        <w:tc>
          <w:tcPr>
            <w:tcW w:w="567" w:type="dxa"/>
          </w:tcPr>
          <w:p w14:paraId="0A7DB9AF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1449183D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ащита прав, законных интересов граждан и организаций</w:t>
            </w:r>
          </w:p>
        </w:tc>
        <w:tc>
          <w:tcPr>
            <w:tcW w:w="1848" w:type="dxa"/>
          </w:tcPr>
          <w:p w14:paraId="53338F56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овышение правовой грамотности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населения</w:t>
            </w:r>
          </w:p>
        </w:tc>
        <w:tc>
          <w:tcPr>
            <w:tcW w:w="4531" w:type="dxa"/>
          </w:tcPr>
          <w:p w14:paraId="7C0EB267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ежегодном рейтинге верховенства право в странах мира за 2022 год (World Justice Project) Казахстан занял 65-е место среди 140 стран, где одним из категорий является соблюдение основных прав человека.</w:t>
            </w:r>
          </w:p>
          <w:p w14:paraId="5ADF034A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Так, согласно Концепции правовой политики РК до 2030 года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продолжают оставаться актуальными вопросы защиты конституционных прав и свобод граждан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В целях повышения правовой грамотности, формирования правомерного социально активного поведения у граждан в соответствии с основополагающими ценностями, установленными Конституцией, необходимо продолжить планомерную работу, связанную с правовой пропагандой и правовым образованием.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Также,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в Концепции развития гражданского общества на 2021-2025 годы, отмечается, что одним из условии полноценного формирования и развития гражданского общество в условиях демократии является наличие у граждан возможностей и механизмов обеспечения, соблюдения и защиты своих прав и свобод, также признание и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защита государством прав человека и гражданина как высшей ценности. </w:t>
            </w:r>
          </w:p>
        </w:tc>
        <w:tc>
          <w:tcPr>
            <w:tcW w:w="1418" w:type="dxa"/>
          </w:tcPr>
          <w:p w14:paraId="388E210C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2023 год –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24450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 тг;</w:t>
            </w:r>
          </w:p>
          <w:p w14:paraId="3F96AA2B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120B012D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2024 год –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24450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 тг</w:t>
            </w:r>
          </w:p>
          <w:p w14:paraId="4B38CEC0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D606674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 среднесрочный грант</w:t>
            </w:r>
          </w:p>
          <w:p w14:paraId="56474DA6" w14:textId="77777777" w:rsidR="000F2FFF" w:rsidRPr="004C5DE3" w:rsidRDefault="000F2FFF" w:rsidP="00632CE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087ACD86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6A2B3697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Целевой индикатор:</w:t>
            </w:r>
          </w:p>
          <w:p w14:paraId="16DA1F7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Создание успешных моделей для качественной реализации прав граждан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находящихся в трудной жизненной ситуации,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на уровне местных сообществ  </w:t>
            </w: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Ожидаемый результат:</w:t>
            </w:r>
          </w:p>
          <w:p w14:paraId="48F4EAB2" w14:textId="77777777" w:rsidR="000F2FFF" w:rsidRPr="004C5DE3" w:rsidRDefault="000F2FFF" w:rsidP="00632CE2">
            <w:pPr>
              <w:numPr>
                <w:ilvl w:val="0"/>
                <w:numId w:val="38"/>
              </w:numPr>
              <w:tabs>
                <w:tab w:val="left" w:pos="352"/>
                <w:tab w:val="left" w:pos="454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Обеспечение получения граждан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находящихся в трудной жизненной ситуации, практического опыта защиты прав и реализации возможностей;</w:t>
            </w:r>
          </w:p>
          <w:p w14:paraId="76DC94CA" w14:textId="77777777" w:rsidR="000F2FFF" w:rsidRPr="004C5DE3" w:rsidRDefault="000F2FFF" w:rsidP="00632CE2">
            <w:pPr>
              <w:numPr>
                <w:ilvl w:val="0"/>
                <w:numId w:val="38"/>
              </w:numPr>
              <w:tabs>
                <w:tab w:val="left" w:pos="352"/>
                <w:tab w:val="left" w:pos="454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Разработка, апробирование и распространение алгоритмов действий специалистов с уязвимыми группами населения, находящимися в сложных жизненных ситуациях;</w:t>
            </w:r>
          </w:p>
          <w:p w14:paraId="0744F954" w14:textId="77777777" w:rsidR="000F2FFF" w:rsidRPr="004C5DE3" w:rsidRDefault="000F2FFF" w:rsidP="00632CE2">
            <w:pPr>
              <w:numPr>
                <w:ilvl w:val="0"/>
                <w:numId w:val="38"/>
              </w:numPr>
              <w:tabs>
                <w:tab w:val="left" w:pos="352"/>
                <w:tab w:val="left" w:pos="454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масштабированию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лучших работающих моделей в сфере защиты прав граждан</w:t>
            </w:r>
          </w:p>
        </w:tc>
        <w:tc>
          <w:tcPr>
            <w:tcW w:w="1701" w:type="dxa"/>
          </w:tcPr>
          <w:p w14:paraId="7C1DCD60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>-</w:t>
            </w:r>
          </w:p>
        </w:tc>
      </w:tr>
      <w:tr w:rsidR="000F2FFF" w:rsidRPr="004C5DE3" w14:paraId="3CB3F0D2" w14:textId="77777777" w:rsidTr="00632CE2">
        <w:trPr>
          <w:trHeight w:val="896"/>
          <w:jc w:val="center"/>
        </w:trPr>
        <w:tc>
          <w:tcPr>
            <w:tcW w:w="567" w:type="dxa"/>
          </w:tcPr>
          <w:p w14:paraId="69827375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4C944D3C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крепление общественного согласия и общенационального единства</w:t>
            </w:r>
          </w:p>
        </w:tc>
        <w:tc>
          <w:tcPr>
            <w:tcW w:w="1848" w:type="dxa"/>
          </w:tcPr>
          <w:p w14:paraId="7063C8B1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Развитие сферы медиации</w:t>
            </w:r>
          </w:p>
          <w:p w14:paraId="3F171C98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4B0DB71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FDF714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Глава государства постоянно говорит о необходимости развития альтернативных способов разрешения споров, т.е. без участия государства. Такие институты хорошо работают в развитых странах. В США и Сингапуре до 90% споров разрешаются вне суда.</w:t>
            </w:r>
          </w:p>
          <w:p w14:paraId="7A0A0BCE" w14:textId="77777777" w:rsidR="000F2FFF" w:rsidRPr="004C5DE3" w:rsidRDefault="000F2FFF" w:rsidP="00632C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Согласно проведенного анализа, в Казахстане с каждым годом увеличив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ется досудебное урегулирование споров медиаторами. Медиатор решает споры и примеряет стороны в различных сферах: экономические споры; гражданско- правовые отношения; брачно-семейные отношения, раздел имущества; по уголовным делам; дорожно-транспортные и др. </w:t>
            </w:r>
          </w:p>
          <w:p w14:paraId="6E73DB90" w14:textId="77777777" w:rsidR="000F2FFF" w:rsidRPr="004C5DE3" w:rsidRDefault="000F2FFF" w:rsidP="00632C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В Казахстане зарегистрировано более 50 организаций медиаторов и представительств различных организаций медиаторов по областям. Медиация в регионах развивается крайне неравномерно. Ряд областей лидирует в этой части, другие отстают (в том числе по критерию информированности населения о возможностях процедуры медиации).</w:t>
            </w:r>
          </w:p>
          <w:p w14:paraId="6DBB1BB8" w14:textId="77777777" w:rsidR="000F2FFF" w:rsidRPr="004C5DE3" w:rsidRDefault="000F2FFF" w:rsidP="00632C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Также, согласно докладу, среди причин, связанных с качеством оказания услуг медиации, к основном причинам респонденты отнесли низкий уровень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качества оказания услуг непрофессиональными медиаторами (39%).</w:t>
            </w:r>
          </w:p>
        </w:tc>
        <w:tc>
          <w:tcPr>
            <w:tcW w:w="1418" w:type="dxa"/>
          </w:tcPr>
          <w:p w14:paraId="3E235E26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2023 год -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32144 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тыс. тг.</w:t>
            </w:r>
          </w:p>
          <w:p w14:paraId="6DDFBED4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3BA8C1DA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2024 год -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32144 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тыс. тг</w:t>
            </w:r>
          </w:p>
          <w:p w14:paraId="5421A555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9D07F41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среднесрочный грант</w:t>
            </w:r>
          </w:p>
          <w:p w14:paraId="3EAE9E21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4BF536B2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19403B4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  <w:p w14:paraId="502F133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390131E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7DE4F7C2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Доля дел, завершенных в порядке медиации составляет 30%.</w:t>
            </w:r>
          </w:p>
          <w:p w14:paraId="5401C330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62A9F010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Ожидаемый результат</w:t>
            </w: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:</w:t>
            </w:r>
          </w:p>
          <w:p w14:paraId="2C6B77AC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1) Проведение работы по разъяснению Закона «О медиации» среди различных групп населения;</w:t>
            </w:r>
          </w:p>
          <w:p w14:paraId="31DABD81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2) Организация обучения профессиональных медиаторов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общественных медиаторов, судей</w:t>
            </w:r>
          </w:p>
          <w:p w14:paraId="2FA4C44C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со всех областей, городов республиканского значения, столицы;</w:t>
            </w:r>
          </w:p>
          <w:p w14:paraId="5F0B678E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3) Выявление ключевых проблем применения медиации;</w:t>
            </w:r>
          </w:p>
          <w:p w14:paraId="5390AB85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Организация обмена опытом с медиторами; </w:t>
            </w:r>
          </w:p>
          <w:p w14:paraId="7010ED99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) Организация диалоговых площадок и выработка предложений по дальнейшему развитию медиации.</w:t>
            </w:r>
          </w:p>
          <w:p w14:paraId="5477F015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4225E1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</w:t>
            </w:r>
          </w:p>
        </w:tc>
      </w:tr>
      <w:tr w:rsidR="000F2FFF" w:rsidRPr="004C5DE3" w14:paraId="113518E1" w14:textId="77777777" w:rsidTr="00632CE2">
        <w:trPr>
          <w:trHeight w:val="896"/>
          <w:jc w:val="center"/>
        </w:trPr>
        <w:tc>
          <w:tcPr>
            <w:tcW w:w="567" w:type="dxa"/>
          </w:tcPr>
          <w:p w14:paraId="5E2A7816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1E4DCEFE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</w:tcPr>
          <w:p w14:paraId="2A0AA870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Развитие экологически и этически ответственного отношения молодежи к окружающему миру</w:t>
            </w:r>
          </w:p>
        </w:tc>
        <w:tc>
          <w:tcPr>
            <w:tcW w:w="4531" w:type="dxa"/>
          </w:tcPr>
          <w:p w14:paraId="75EC9312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Экологически-ответственный подход является неотъемлемой частью жизни современного общества. Небрежное отношение к окружающей среде непременно приводит к негативным социально-экономическим последствиям в долгосрочной перспективе. </w:t>
            </w:r>
          </w:p>
          <w:p w14:paraId="0FD31732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глобальном уровне ООН были приняты 17 Целей в области устойчивого развития, которые должны быть достигнуты к 2030 году, представляющие собой синергию экологических, социальных и экономических компонентов. </w:t>
            </w:r>
          </w:p>
          <w:p w14:paraId="302DA42B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На национальном уровне, учитывая ухудшающееся состояние окружающей среды и участившихся случаев жестокого отношения к животным в Казахстане в 2021 году был принят новый «Экологический кодекс» Закон «Об ответственном обращении с животными».</w:t>
            </w:r>
          </w:p>
          <w:p w14:paraId="61FFD8A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При этом создание правовой основы для реализации изменений в системе общественных отношений не принесет какого-либо положительного эффекта без стимулирования продвижения экологических ценностей и принципов гуманного отношения к животным  среди подрастающих поколений.</w:t>
            </w:r>
          </w:p>
        </w:tc>
        <w:tc>
          <w:tcPr>
            <w:tcW w:w="1418" w:type="dxa"/>
          </w:tcPr>
          <w:p w14:paraId="2F26EF4F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2023 год -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33 000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тыс.тг;</w:t>
            </w:r>
          </w:p>
          <w:p w14:paraId="03B77A7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30E24674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2024 год -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33 000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</w:t>
            </w:r>
          </w:p>
        </w:tc>
        <w:tc>
          <w:tcPr>
            <w:tcW w:w="1134" w:type="dxa"/>
          </w:tcPr>
          <w:p w14:paraId="73B5A974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1 среднесрочный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грант</w:t>
            </w:r>
          </w:p>
        </w:tc>
        <w:tc>
          <w:tcPr>
            <w:tcW w:w="2976" w:type="dxa"/>
          </w:tcPr>
          <w:p w14:paraId="1B32B4C3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034D6CCB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Увеличение количество молодежи, о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сведомленных об экологической культуре на 20%, в сравнении с 2022 годом</w:t>
            </w:r>
          </w:p>
          <w:p w14:paraId="4C5353F4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33C897ED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результат: </w:t>
            </w:r>
          </w:p>
          <w:p w14:paraId="3179393D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Патриотическое воспитание молодежи через реализацию экологических и государственных проектов и инициатив, в том числе организация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республиканских конкурсов, марафонов и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эко-акций. Популяризация уважительного отношения к окружающей среде.  </w:t>
            </w:r>
          </w:p>
        </w:tc>
        <w:tc>
          <w:tcPr>
            <w:tcW w:w="1701" w:type="dxa"/>
          </w:tcPr>
          <w:p w14:paraId="1295A05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FFF" w:rsidRPr="004C5DE3" w14:paraId="39DE13B0" w14:textId="77777777" w:rsidTr="00632CE2">
        <w:trPr>
          <w:trHeight w:val="1124"/>
          <w:jc w:val="center"/>
        </w:trPr>
        <w:tc>
          <w:tcPr>
            <w:tcW w:w="567" w:type="dxa"/>
          </w:tcPr>
          <w:p w14:paraId="3D081919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7AB7B81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</w:tcPr>
          <w:p w14:paraId="751EF6D1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Развитие современных интеллектуальных командных игр на государственном языке</w:t>
            </w:r>
          </w:p>
          <w:p w14:paraId="3FEF9873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5B85C9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Интеллектуальные игры, проводимых в различных форматах - это актуальный формат досуга для образованной молодежи, стимулирующий повышение уровня эрудиции, основанного на качественном освоении общеобразовательной школьной программы, так и повышение осведомленности участников о различных вопросах развития общественной, культурной или экономической жизни в различные периоды истории разных стран мира, а также развивающий логическое мышление.</w:t>
            </w:r>
          </w:p>
          <w:p w14:paraId="6CC55E3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Продвижение данной тенденции необходимо именно в контексте использования государственного языка, т.к. аналогичные форматы успешно применяются в крупных городах Казахстана и других стран для продвижения английского, французского, немецкого или корейского языков (при проведении игр на этих языках), а также для направления внимания молодежи на те или иные тематики (через проведение тематических игр).</w:t>
            </w:r>
          </w:p>
        </w:tc>
        <w:tc>
          <w:tcPr>
            <w:tcW w:w="1418" w:type="dxa"/>
          </w:tcPr>
          <w:p w14:paraId="6ABBDE0F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2023 год - 50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 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тыс.тг;</w:t>
            </w:r>
          </w:p>
          <w:p w14:paraId="4442D850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5371605C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2024 год – 50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тыс.тг;</w:t>
            </w:r>
          </w:p>
          <w:p w14:paraId="3F8A8775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407B6BC5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2025 год – 50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</w:t>
            </w:r>
          </w:p>
        </w:tc>
        <w:tc>
          <w:tcPr>
            <w:tcW w:w="1134" w:type="dxa"/>
          </w:tcPr>
          <w:p w14:paraId="59E23D5B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1 долгосрочный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грант</w:t>
            </w:r>
          </w:p>
        </w:tc>
        <w:tc>
          <w:tcPr>
            <w:tcW w:w="2976" w:type="dxa"/>
          </w:tcPr>
          <w:p w14:paraId="5758AF43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00488A1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количество молодежных команд КВН, выступающих на государственном языке на 30%, в сравнении с предыдущим годом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9E550C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результат:</w:t>
            </w:r>
          </w:p>
          <w:p w14:paraId="6D595270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Создание благоприятных условий для развития языков и культуры этнических групп, в том числе приумножения лингвистического капитала граждан страны.</w:t>
            </w:r>
          </w:p>
          <w:p w14:paraId="16BC810F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AFE55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FEA3C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C5DE3">
              <w:rPr>
                <w:rFonts w:ascii="Times New Roman" w:hAnsi="Times New Roman"/>
                <w:lang w:val="kk-KZ"/>
              </w:rPr>
              <w:t>- наличие компьютерной техники – 1 шт</w:t>
            </w:r>
          </w:p>
        </w:tc>
      </w:tr>
      <w:tr w:rsidR="000F2FFF" w:rsidRPr="004C5DE3" w14:paraId="40B3CCEC" w14:textId="77777777" w:rsidTr="00632CE2">
        <w:trPr>
          <w:trHeight w:val="1124"/>
          <w:jc w:val="center"/>
        </w:trPr>
        <w:tc>
          <w:tcPr>
            <w:tcW w:w="567" w:type="dxa"/>
          </w:tcPr>
          <w:p w14:paraId="17A60D4C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  <w:shd w:val="clear" w:color="auto" w:fill="auto"/>
          </w:tcPr>
          <w:p w14:paraId="5858E597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  <w:shd w:val="clear" w:color="auto" w:fill="auto"/>
          </w:tcPr>
          <w:p w14:paraId="656CA88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Повышение уровня доверия молодежи к правоохранительным органам</w:t>
            </w:r>
          </w:p>
          <w:p w14:paraId="148AE2C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14:paraId="2F2A663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Согласно исследованию «Молодежь Казахстана» за 2022 год, последствия январских событий оцениваются большей частью молодежи негативно. Больше половины представителей молодого поколения испытало чувства тревоги и незащищенности (53,0%). Порядка 41% и 39% респондентов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отметили снижение уровня их доверия к государственным органам власти, правоохранительным органам и армии соответственно.</w:t>
            </w:r>
          </w:p>
          <w:p w14:paraId="08A07D90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Данное обстоятельство представляет собой серьезный вызов для общества и требует проведения целевого воздействия для укрепления положительных образов представителей вооруженных сил и правоохранительных органов в молодежной среде.</w:t>
            </w:r>
          </w:p>
        </w:tc>
        <w:tc>
          <w:tcPr>
            <w:tcW w:w="1418" w:type="dxa"/>
            <w:shd w:val="clear" w:color="auto" w:fill="auto"/>
          </w:tcPr>
          <w:p w14:paraId="0FFDC386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2023 год - 33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 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тыс.тг;</w:t>
            </w:r>
          </w:p>
          <w:p w14:paraId="1542A6B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3902E624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2024 год – 33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</w:t>
            </w:r>
          </w:p>
        </w:tc>
        <w:tc>
          <w:tcPr>
            <w:tcW w:w="1134" w:type="dxa"/>
            <w:shd w:val="clear" w:color="auto" w:fill="auto"/>
          </w:tcPr>
          <w:p w14:paraId="3F43D23D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1 среднесрочный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грант</w:t>
            </w:r>
          </w:p>
        </w:tc>
        <w:tc>
          <w:tcPr>
            <w:tcW w:w="2976" w:type="dxa"/>
            <w:shd w:val="clear" w:color="auto" w:fill="auto"/>
          </w:tcPr>
          <w:p w14:paraId="27E53BDD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  <w:r w:rsidRPr="004C5D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Повышение уровня правовой защищенности и правовой грамотности молодежи от противоправных действий и бездействий относительно уровня 2022 </w:t>
            </w:r>
            <w:r w:rsidRPr="004C5D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года. </w:t>
            </w:r>
          </w:p>
          <w:p w14:paraId="20364EA0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результат: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5DE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  <w:p w14:paraId="5E731296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Целевое воздействие для укрепления положительных образов правоохранительных органов в молодежной среде</w:t>
            </w:r>
            <w:r w:rsidRPr="004C5DE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F9CE2C0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F2FFF" w:rsidRPr="004C5DE3" w14:paraId="0B9C4021" w14:textId="77777777" w:rsidTr="00632CE2">
        <w:trPr>
          <w:trHeight w:val="4160"/>
          <w:jc w:val="center"/>
        </w:trPr>
        <w:tc>
          <w:tcPr>
            <w:tcW w:w="567" w:type="dxa"/>
          </w:tcPr>
          <w:p w14:paraId="4CC9463C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6098571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</w:tcPr>
          <w:p w14:paraId="4F5211C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Продвижение успешных представителей молодежи,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добившихся успехов за годы Независимости Республики Казахстан</w:t>
            </w: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1A7FF162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Создание пула самых активных представителей казахстанской молодежи в продвижение и реализацию государственных инициатив.</w:t>
            </w:r>
          </w:p>
          <w:p w14:paraId="395BEF07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Данный пул высококонкурентных казахстанцев может продвигаться в качестве ролевых моделей для подрастающих поколений, чтобы подстегнуть общественный интерес к государственным инициативам и укрепить образ позитивных, постепенных достижений и непрерывного, ежедневного труда во благо общества и государства.</w:t>
            </w:r>
          </w:p>
        </w:tc>
        <w:tc>
          <w:tcPr>
            <w:tcW w:w="1418" w:type="dxa"/>
          </w:tcPr>
          <w:p w14:paraId="16EDC2C0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2023 год - 12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 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тыс.тг;</w:t>
            </w:r>
          </w:p>
          <w:p w14:paraId="3A55061C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6AD82926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2024 год – 12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</w:t>
            </w:r>
          </w:p>
        </w:tc>
        <w:tc>
          <w:tcPr>
            <w:tcW w:w="1134" w:type="dxa"/>
          </w:tcPr>
          <w:p w14:paraId="01AF93DD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1 среднесрочный</w:t>
            </w:r>
          </w:p>
          <w:p w14:paraId="47C83EE8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2976" w:type="dxa"/>
          </w:tcPr>
          <w:p w14:paraId="682217E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7EFC1703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тимулирование и признание особых заслуг талантливых людей за вклад в развитие соответствующей отрасли и общества, популяризация лауреатов разных лет.</w:t>
            </w:r>
          </w:p>
          <w:p w14:paraId="280BD856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 Ожидаемый результат:</w:t>
            </w:r>
          </w:p>
          <w:p w14:paraId="697713A9" w14:textId="77777777" w:rsidR="000F2FFF" w:rsidRPr="00485335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Создание пула высококонкурентных молодых лидеров в различных сферах  отраслей</w:t>
            </w:r>
          </w:p>
        </w:tc>
        <w:tc>
          <w:tcPr>
            <w:tcW w:w="1701" w:type="dxa"/>
          </w:tcPr>
          <w:p w14:paraId="183A31F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FFF" w:rsidRPr="004C5DE3" w14:paraId="2A7A7664" w14:textId="77777777" w:rsidTr="00632CE2">
        <w:trPr>
          <w:trHeight w:val="1124"/>
          <w:jc w:val="center"/>
        </w:trPr>
        <w:tc>
          <w:tcPr>
            <w:tcW w:w="567" w:type="dxa"/>
          </w:tcPr>
          <w:p w14:paraId="0454F295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49EAE14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</w:tcPr>
          <w:p w14:paraId="52D0F52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5DE3"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en-US"/>
              </w:rPr>
              <w:t>Проведение культуры профилактики и поддержания репродуктивного здоровья молодежи</w:t>
            </w:r>
            <w:r w:rsidRPr="004C5DE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31" w:type="dxa"/>
          </w:tcPr>
          <w:p w14:paraId="355A826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По итогам социологического исследования «Молодежь Казахстана» 2022 года было выявлено, что лишь 29% молодежи хорошо информированы о том, что собой представляет репродуктивно здоровье. В сельских районах порядка 73,7% молодых людей не информированы о нем или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информированы поверхностно.</w:t>
            </w:r>
          </w:p>
          <w:p w14:paraId="6C49BF6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Специфика репродуктивного здоровья выражается в том, что данная тема зачастую является табуированной среди определенных групп населения. При этом не информированность о важности полового воспитания и репродуктивного здоровья, отсутствие каналов прямого информирования и закрытость данной темы способны привести к существенным негативным последствиям.</w:t>
            </w:r>
          </w:p>
          <w:p w14:paraId="644184C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В частности речь идет об учащении случаев ранней беременности, заболеваний ИППП, абортов и т.д. в молодежной среде.</w:t>
            </w:r>
          </w:p>
          <w:p w14:paraId="40907BF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Принимая во внимание стратегическую важность демографической политики для Казахстана повышение осведомленности молодежи о половом воспитании и репродуктивном здоровье носит чрезвычайную важность. Для реализации данной задачи необходимо проведение полноценной эдвокаси-кампании, направленной на стимулирование и мобилизацию общественного запроса.</w:t>
            </w:r>
          </w:p>
          <w:p w14:paraId="01F0CE96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При этом необходимо изучить и внедрить передовой мировой опыт в этичном повышении осведомленности молодежи по принципу "от равных к равным".</w:t>
            </w:r>
          </w:p>
        </w:tc>
        <w:tc>
          <w:tcPr>
            <w:tcW w:w="1418" w:type="dxa"/>
          </w:tcPr>
          <w:p w14:paraId="0E31FCC7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2023 год - 45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 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тыс.тг;</w:t>
            </w:r>
          </w:p>
          <w:p w14:paraId="2EBB1F2F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5BA82417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2024 год – 45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тыс.тг;</w:t>
            </w:r>
          </w:p>
          <w:p w14:paraId="5C7D7446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53E28D2D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2025 год – 45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</w:t>
            </w:r>
          </w:p>
        </w:tc>
        <w:tc>
          <w:tcPr>
            <w:tcW w:w="1134" w:type="dxa"/>
          </w:tcPr>
          <w:p w14:paraId="354ED8D5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 долгосрочный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грант</w:t>
            </w:r>
          </w:p>
        </w:tc>
        <w:tc>
          <w:tcPr>
            <w:tcW w:w="2976" w:type="dxa"/>
          </w:tcPr>
          <w:p w14:paraId="2CE122EB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54056C6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Увеличение уровня осведомленности молодежи в вопросах репродуктивного здоровья относительно уровня 2022 года</w:t>
            </w:r>
          </w:p>
          <w:p w14:paraId="6F1CC63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результат:</w:t>
            </w:r>
          </w:p>
          <w:p w14:paraId="3DED3686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и внедрение передового мирового опыта по повышению осведомленности молодежи о сексуальном и репродуктивном здоровье. </w:t>
            </w:r>
          </w:p>
          <w:p w14:paraId="505186F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B3E58E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DE3">
              <w:rPr>
                <w:rFonts w:ascii="Times New Roman" w:hAnsi="Times New Roman"/>
              </w:rPr>
              <w:lastRenderedPageBreak/>
              <w:t>- наличие не менее 3 компьютеров, 1 ч</w:t>
            </w:r>
            <w:r w:rsidRPr="004C5DE3">
              <w:rPr>
                <w:rFonts w:ascii="Times New Roman" w:hAnsi="Times New Roman"/>
                <w:lang w:val="kk-KZ"/>
              </w:rPr>
              <w:t>ерно</w:t>
            </w:r>
            <w:r w:rsidRPr="004C5DE3">
              <w:rPr>
                <w:rFonts w:ascii="Times New Roman" w:hAnsi="Times New Roman"/>
              </w:rPr>
              <w:t xml:space="preserve">/белый принтер, 1 цветной принтер, 1 сканер, 1 фотокамера, 1 </w:t>
            </w:r>
            <w:r w:rsidRPr="004C5DE3">
              <w:rPr>
                <w:rFonts w:ascii="Times New Roman" w:hAnsi="Times New Roman"/>
              </w:rPr>
              <w:lastRenderedPageBreak/>
              <w:t>видеокамера</w:t>
            </w:r>
          </w:p>
        </w:tc>
      </w:tr>
      <w:tr w:rsidR="000F2FFF" w:rsidRPr="004C5DE3" w14:paraId="0FAF88CD" w14:textId="77777777" w:rsidTr="00632CE2">
        <w:trPr>
          <w:trHeight w:val="1124"/>
          <w:jc w:val="center"/>
        </w:trPr>
        <w:tc>
          <w:tcPr>
            <w:tcW w:w="567" w:type="dxa"/>
          </w:tcPr>
          <w:p w14:paraId="371CB332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631348F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</w:tcPr>
          <w:p w14:paraId="75E3610E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Профилактика случаев мошенничества и повышение финансовой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 через разоблачение мошеннических схем и «инфобизнесменов»</w:t>
            </w:r>
          </w:p>
          <w:p w14:paraId="2F0F45CE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1" w:type="dxa"/>
          </w:tcPr>
          <w:p w14:paraId="77F5C31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Усиление проблем лудомании как социального зла и сохранение тенденции к формированию большого и токсичного объема долговой нагрузки у молодежи с низким уровнем финансовой грамотности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показывает несостоятельность ранее использовавшихся подходов. В связи с этим необходимо проведения более точечной работы, направленной на выявление, публичное осуждение и высмеивание различных мошеннических схем («сверхмаржинальный бизнес в сети», «инфобизнесменство», «каперство и платные / слитые ставки на спорт" и т.д.).</w:t>
            </w:r>
          </w:p>
          <w:p w14:paraId="2A49CEE7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В связи с тем, что круг явно или потенциально осуществляющих или склонных к мошеннической деятельности лиц неоднороден по своей структуре необходимо делать именно упор на выявление мошеннических схем, а не на фокусировку на каких-то отдельных персонах.</w:t>
            </w:r>
          </w:p>
        </w:tc>
        <w:tc>
          <w:tcPr>
            <w:tcW w:w="1418" w:type="dxa"/>
          </w:tcPr>
          <w:p w14:paraId="6C93387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2023 год - 30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 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тыс.тг;</w:t>
            </w:r>
          </w:p>
          <w:p w14:paraId="66EA81E0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4D855B65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2024 год – 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30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</w:t>
            </w:r>
          </w:p>
          <w:p w14:paraId="1010168C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43DBF11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 среднесрочный</w:t>
            </w:r>
          </w:p>
          <w:p w14:paraId="5FD7D095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2976" w:type="dxa"/>
          </w:tcPr>
          <w:p w14:paraId="7569C30F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756D1BF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уровня финансовой грамотности среди молодежи </w:t>
            </w:r>
            <w:r w:rsidRPr="004C5DE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в сравнении с уровнем 2022 </w:t>
            </w:r>
            <w:r w:rsidRPr="004C5DE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года.</w:t>
            </w:r>
          </w:p>
          <w:p w14:paraId="75D6ED4E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результат: </w:t>
            </w:r>
          </w:p>
          <w:p w14:paraId="515ABF0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Выявление и публичное разоблачение и высмеивание различных мошеннических схем, в том числе с участием представителей государственных структур, банковского сектора, СМИ. </w:t>
            </w:r>
          </w:p>
          <w:p w14:paraId="216016FD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5EA366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FFF" w:rsidRPr="004C5DE3" w14:paraId="116123A6" w14:textId="77777777" w:rsidTr="00632CE2">
        <w:trPr>
          <w:trHeight w:val="1124"/>
          <w:jc w:val="center"/>
        </w:trPr>
        <w:tc>
          <w:tcPr>
            <w:tcW w:w="567" w:type="dxa"/>
          </w:tcPr>
          <w:p w14:paraId="5C1FE6FB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4EED021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</w:tcPr>
          <w:p w14:paraId="75766DE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Развитие культуры обращения за психологической помощью у молодых поколений</w:t>
            </w:r>
          </w:p>
          <w:p w14:paraId="5B62CAD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1" w:type="dxa"/>
          </w:tcPr>
          <w:p w14:paraId="780CCCF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Социальная тревожность выступает одним из индикаторов социального самочувствия населения, отражая определенную структуру потребностей различных социальных групп. В течение двух лет негативная глобальная и региональная эпидемиологическая ситуация оказывала серьезное давление на морально-психологическое состояние общества. Наряду с восстановлением социально-экономической экосистемы перед Казахстаном, как и перед другими странами мира стоит вопрос восстановления и реабилитации психологических травмы общества, нанесенных пандемией.</w:t>
            </w:r>
          </w:p>
          <w:p w14:paraId="1E1FC2F3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Решение данной проблемы осложняется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слабой культурой обращения за психологической помощью, недоступностью таких услуг для широких слоев населения и/или их низким качеством, а также нетерпимостью общества к проявлениям слабости, эмоциональности и чувствительности.</w:t>
            </w:r>
          </w:p>
          <w:p w14:paraId="4386A62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Все это представляет собой комплекс задач, требующих оперативного и совместного решения со стороны гражданского общества, профессионального сообщества психологов и психотерапевтов, государства и иных стейкхолдеров.</w:t>
            </w:r>
          </w:p>
        </w:tc>
        <w:tc>
          <w:tcPr>
            <w:tcW w:w="1418" w:type="dxa"/>
          </w:tcPr>
          <w:p w14:paraId="1FA07FF5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2023 год - 45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 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тыс.тг;</w:t>
            </w:r>
          </w:p>
          <w:p w14:paraId="6B599B6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67AC214C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2024 год – 45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тыс.тг;</w:t>
            </w:r>
          </w:p>
          <w:p w14:paraId="5186611C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2B485CB8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2025 год – 45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</w:t>
            </w:r>
          </w:p>
          <w:p w14:paraId="1219C7C1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0210E07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C8065FC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1 долгосрочный</w:t>
            </w:r>
          </w:p>
          <w:p w14:paraId="44D56132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2976" w:type="dxa"/>
          </w:tcPr>
          <w:p w14:paraId="48FE942E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Целевой индикатор:</w:t>
            </w:r>
          </w:p>
          <w:p w14:paraId="69877A7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Снижение уровня тревожности молодежи относительно своего будущего в сравнении с уровнем 2022 года. </w:t>
            </w:r>
          </w:p>
          <w:p w14:paraId="0D71BADD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результат: </w:t>
            </w:r>
          </w:p>
          <w:p w14:paraId="5F1A7A63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психологического здоровья молодежи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уровня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культуры обращения за психологической помощью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у молодых поколений </w:t>
            </w:r>
          </w:p>
          <w:p w14:paraId="15D61A7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C1C2F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DE3">
              <w:rPr>
                <w:rFonts w:ascii="Times New Roman" w:hAnsi="Times New Roman"/>
              </w:rPr>
              <w:t>-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DE3">
              <w:rPr>
                <w:rFonts w:ascii="Times New Roman" w:hAnsi="Times New Roman"/>
              </w:rPr>
              <w:t>наличие не менее 3 компьютеров, 1 ч</w:t>
            </w:r>
            <w:r w:rsidRPr="004C5DE3">
              <w:rPr>
                <w:rFonts w:ascii="Times New Roman" w:hAnsi="Times New Roman"/>
                <w:lang w:val="kk-KZ"/>
              </w:rPr>
              <w:t>ерно</w:t>
            </w:r>
            <w:r w:rsidRPr="004C5DE3">
              <w:rPr>
                <w:rFonts w:ascii="Times New Roman" w:hAnsi="Times New Roman"/>
              </w:rPr>
              <w:t>/белый принтер, 1 цветной принтер, 1 сканер, 1 фотокамера, 1 видеокамера</w:t>
            </w:r>
          </w:p>
        </w:tc>
      </w:tr>
      <w:tr w:rsidR="000F2FFF" w:rsidRPr="004C5DE3" w14:paraId="5D4A6FD7" w14:textId="77777777" w:rsidTr="00632CE2">
        <w:trPr>
          <w:trHeight w:val="1124"/>
          <w:jc w:val="center"/>
        </w:trPr>
        <w:tc>
          <w:tcPr>
            <w:tcW w:w="567" w:type="dxa"/>
          </w:tcPr>
          <w:p w14:paraId="56A14755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043A724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</w:tcPr>
          <w:p w14:paraId="513EE4EF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Создание комфортных для различных возрастных категорий молодежи общественных пространств.</w:t>
            </w:r>
          </w:p>
          <w:p w14:paraId="74E1882D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1" w:type="dxa"/>
          </w:tcPr>
          <w:p w14:paraId="0B322102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Правильная организация досуга молодежи и создание комфортных условий для качественного времяпровождения имеет огромную важность. Согласно результатам исследования «Молодежь Казахстана» 2022 года молодое поколение в основном проводит время в социальных сетях (71%), смотрит фильмы и различные видео (41%). Такие пассивные виды времяпровождения, которые также могут вести к различным хроническим заболеваниям, могут быть обусловлены отсутствием или недостаточностью досуговой инфраструктуры.</w:t>
            </w:r>
          </w:p>
          <w:p w14:paraId="1D290A8B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В связи с этим необходимо изучить международные и локальные практики создания комфортных, инклюзивных и эргономичных общественных пространств, отвечающих запросам и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потребностям различных категорий молодежи. Продвижение данных практик возможно посредством коллабораций с инициативами и проектами в сфере урбанистики, бюджетов участия, корпоративной социальной ответственности бизнеса и т.д.</w:t>
            </w:r>
          </w:p>
        </w:tc>
        <w:tc>
          <w:tcPr>
            <w:tcW w:w="1418" w:type="dxa"/>
          </w:tcPr>
          <w:p w14:paraId="4A862E8B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2023 год – 30 535 тыс.тг;</w:t>
            </w:r>
          </w:p>
          <w:p w14:paraId="18B45F3E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5AB691B5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2024 год – 30 535 тыс.тг</w:t>
            </w:r>
          </w:p>
          <w:p w14:paraId="2900B1D5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1AB3137F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1 среднесрочный</w:t>
            </w:r>
          </w:p>
          <w:p w14:paraId="62FF9DD1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2976" w:type="dxa"/>
          </w:tcPr>
          <w:p w14:paraId="03563AFD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1E21AA2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Повышение уровня удовлетворенности молодежи общественными пространствами и региональной молодежной политикой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в сравнении 2022 годом</w:t>
            </w: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0C8903B1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результат: </w:t>
            </w:r>
          </w:p>
          <w:p w14:paraId="7F5F644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оздание комфортных, инклюзивных и эргономичных общественных пространств, отвечающих запросам различных категорий молодежи</w:t>
            </w:r>
          </w:p>
        </w:tc>
        <w:tc>
          <w:tcPr>
            <w:tcW w:w="1701" w:type="dxa"/>
          </w:tcPr>
          <w:p w14:paraId="0996125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FFF" w:rsidRPr="004C5DE3" w14:paraId="5B096248" w14:textId="77777777" w:rsidTr="00632CE2">
        <w:trPr>
          <w:trHeight w:val="1124"/>
          <w:jc w:val="center"/>
        </w:trPr>
        <w:tc>
          <w:tcPr>
            <w:tcW w:w="567" w:type="dxa"/>
          </w:tcPr>
          <w:p w14:paraId="0BB17BF3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  <w:shd w:val="clear" w:color="auto" w:fill="auto"/>
          </w:tcPr>
          <w:p w14:paraId="32ECE1E2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  <w:shd w:val="clear" w:color="auto" w:fill="auto"/>
          </w:tcPr>
          <w:p w14:paraId="44A2755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реабилитации и адаптации лиц из числа молодежи, отбывших уголовное наказание</w:t>
            </w:r>
          </w:p>
          <w:p w14:paraId="277B729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1" w:type="dxa"/>
            <w:shd w:val="clear" w:color="auto" w:fill="auto"/>
          </w:tcPr>
          <w:p w14:paraId="45E75C8D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 данным КУИС на 01.09.2021 число лиц, содержащих в местах лишения свободы составляет 34 139, при этом на учете служб пробации в Казахстане на тот же период состояли 31 736 человек.</w:t>
            </w:r>
          </w:p>
          <w:p w14:paraId="57D65D52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37% всех преступлений, совершенных в 2021 году были совершены преступниками в возрасте от 16 до 29 лет, что на 1,5% меньше аналогичного показателя 2020 года. Данный тренд необходимо закрепить посредством целевой поддержки гражданских инициатив, направленных на содействие реабилитации и ресоциализации молодежи, отбывшей реальные сроки заключения в местах лишения свободы.</w:t>
            </w:r>
          </w:p>
          <w:p w14:paraId="55C6F34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В данном контексте понятия ресоциализации и реабилитации включают в себя получение жизненно-важных в современном обществе навыков, связанных с цифровой, правовой и финансовой грамотностью, получением базовых навыков для приобретения постоянной занятости и/или профессионального опыта, а также представлений о существующих возможностях получения среднего, профессионального и академического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образования.</w:t>
            </w:r>
          </w:p>
          <w:p w14:paraId="4C7082A6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Наряду с этим должен быть проведен комплекс мер, направленных на развенчание романтизации и мифологизации АУЕ-культуры, недопущение ее сращивания с нетрадиционными религиозными и экстремистскими инициативами или организациями, а также укрепления образов культуры взаимного недоверия, предательства, алчности, наркомании в преступной среде и возможностей частичного искупления их вины через сотрудничество с правоохранительными органами Казахстана.</w:t>
            </w:r>
          </w:p>
        </w:tc>
        <w:tc>
          <w:tcPr>
            <w:tcW w:w="1418" w:type="dxa"/>
            <w:shd w:val="clear" w:color="auto" w:fill="auto"/>
          </w:tcPr>
          <w:p w14:paraId="1351048E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2023 год – 30 000 тыс.тг;</w:t>
            </w:r>
          </w:p>
          <w:p w14:paraId="262884CB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7B7B24F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2024 год – 30 000 тыс.тг</w:t>
            </w:r>
          </w:p>
          <w:p w14:paraId="3E4684BB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325EC1C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1 среднесрочный</w:t>
            </w:r>
          </w:p>
          <w:p w14:paraId="783D43A3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2976" w:type="dxa"/>
            <w:shd w:val="clear" w:color="auto" w:fill="auto"/>
          </w:tcPr>
          <w:p w14:paraId="6158BB93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2420DDE1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C5D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Повышение уровня адаптации и социализации   молодежи из числа отбывших уголовное наказание, в том числе предоставление юридических и психологических консультаций для не менее </w:t>
            </w:r>
            <w:r w:rsidRPr="004C5DE3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3</w:t>
            </w:r>
            <w:r w:rsidRPr="004C5D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000 молодежи из числа отбывших уголовное наказание, оказание не менее </w:t>
            </w:r>
            <w:r w:rsidRPr="004C5DE3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3</w:t>
            </w:r>
            <w:r w:rsidRPr="004C5D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000 консультаций по вопросам получения жилья для целевой группы проекта</w:t>
            </w:r>
            <w:r w:rsidRPr="004C5DE3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.</w:t>
            </w:r>
          </w:p>
          <w:p w14:paraId="1BECD4A9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результат: </w:t>
            </w:r>
          </w:p>
          <w:p w14:paraId="67A71BA7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Предоставление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возможностей для молодежи, отбывших реальные сроки заключения в местах лишения свободы по вопросам получения среднего,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или академического образования, а также дальнейшего трудоустройства, личностного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роста.</w:t>
            </w:r>
          </w:p>
          <w:p w14:paraId="10DCC1B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000607A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2981D76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5305A6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FFF" w:rsidRPr="004C5DE3" w14:paraId="5F15D5E1" w14:textId="77777777" w:rsidTr="00632CE2">
        <w:trPr>
          <w:trHeight w:val="1124"/>
          <w:jc w:val="center"/>
        </w:trPr>
        <w:tc>
          <w:tcPr>
            <w:tcW w:w="567" w:type="dxa"/>
          </w:tcPr>
          <w:p w14:paraId="120C52FA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7DD80D1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</w:tcPr>
          <w:p w14:paraId="647B4E7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Продвижение и вовлечение молодежи в принятие решений в городских и сельских населенных пунктах</w:t>
            </w:r>
          </w:p>
          <w:p w14:paraId="697E626E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1" w:type="dxa"/>
          </w:tcPr>
          <w:p w14:paraId="3092F412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 результатам исследования "Молодежь Казахстана" 2022 года было установлено, что уровень удовлетворенности молодежи тем, как реализуется молодежная политика имеет существенный потенциал для роста. Доля респондентов, отметивших удовлетворенность (полностью удовлетворен/скорее удовлетворен) составила 45,3%, выразивших неудовлетворенность – 23,8%.</w:t>
            </w:r>
          </w:p>
          <w:p w14:paraId="10AA35C7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Обращает на себя внимание то, что практически каждый четвертый респондент (24,8%) отметил, что «ничего не знает о государственной молодежной политике».</w:t>
            </w:r>
          </w:p>
          <w:p w14:paraId="6CDDC19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Так, зачастую при разработке различных программ и проектов, направленных на молодежь, не учитывается мнение самой молодежи как о вырабатываемых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решениях и подходах, так и относительно наличия тех или иных проблем в целом.</w:t>
            </w:r>
          </w:p>
          <w:p w14:paraId="1258EE2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В связи с этим необходимо обеспечить качественное и системное, устойчивое вовлечение молодежи в общественную дискуссию, работу и составы консультативно-совещательных органов, а также реализовать ряд мер, направленных на повышение компетенций и потенциала наиболее конкурентоспособных представителей молодежи для их последующей реализации.</w:t>
            </w:r>
          </w:p>
        </w:tc>
        <w:tc>
          <w:tcPr>
            <w:tcW w:w="1418" w:type="dxa"/>
          </w:tcPr>
          <w:p w14:paraId="78B5842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2023 год – 32 000 тыс.тг;</w:t>
            </w:r>
          </w:p>
          <w:p w14:paraId="669C4753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146935F6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2024 год – 32 000 тыс.тг</w:t>
            </w:r>
          </w:p>
          <w:p w14:paraId="2347ED0B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195D8E33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среднесрочный</w:t>
            </w:r>
          </w:p>
          <w:p w14:paraId="3524EDC7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2976" w:type="dxa"/>
          </w:tcPr>
          <w:p w14:paraId="64C2CE6C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2075EAFD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молодежи тем, как реализуется молодежная политика на 10% в сравнении с прошлым годом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66C4B902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результат: </w:t>
            </w:r>
          </w:p>
          <w:p w14:paraId="23FA7E6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Повышение уровня осведомленности молодежи о возможностях участия в процессах принятия решений на местном и республиканском уровнях среди населения городских населенных пунктов</w:t>
            </w:r>
          </w:p>
        </w:tc>
        <w:tc>
          <w:tcPr>
            <w:tcW w:w="1701" w:type="dxa"/>
          </w:tcPr>
          <w:p w14:paraId="5BD03F36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FFF" w:rsidRPr="004C5DE3" w14:paraId="28925895" w14:textId="77777777" w:rsidTr="00632CE2">
        <w:trPr>
          <w:trHeight w:val="1005"/>
          <w:jc w:val="center"/>
        </w:trPr>
        <w:tc>
          <w:tcPr>
            <w:tcW w:w="567" w:type="dxa"/>
          </w:tcPr>
          <w:p w14:paraId="63BAFBB7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175799A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</w:tcPr>
          <w:p w14:paraId="16AEBDBE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Развитие информационной грамотности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среди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молодежи.</w:t>
            </w:r>
          </w:p>
          <w:p w14:paraId="48B1D13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8B4888B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В доцифровую эпоху главным распространителем информации были СМИ. В цифровой реальности каждый участник коммуникации может не только изменить сообщение, но и передать его дальше неограниченному числу потребителей. </w:t>
            </w:r>
          </w:p>
          <w:p w14:paraId="70E71A9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Новая информационная реальность формирует у молодежи новые предпочтения, и, соответственно, кардинально меняются ключевые источники получения информации.</w:t>
            </w:r>
          </w:p>
          <w:p w14:paraId="6CF48B8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Значимость новых медиа в жизни казахстанской молодежи подтверждается и результатами исследования. Так, в частности, именно выражение недовольства в социальных сетях значительная часть молодежи считает эффективным и допустимым способом выражения недовольства ситуацией в стране.</w:t>
            </w:r>
          </w:p>
        </w:tc>
        <w:tc>
          <w:tcPr>
            <w:tcW w:w="1418" w:type="dxa"/>
          </w:tcPr>
          <w:p w14:paraId="7C9A283D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2023 год – 29 150 тыс.тг;</w:t>
            </w:r>
          </w:p>
          <w:p w14:paraId="410696C9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34D362C7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2024 год – 29 150 тыс.тг</w:t>
            </w:r>
          </w:p>
          <w:p w14:paraId="2C814A41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770A70E8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9A778E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1 среднесрочный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грант</w:t>
            </w:r>
          </w:p>
        </w:tc>
        <w:tc>
          <w:tcPr>
            <w:tcW w:w="2976" w:type="dxa"/>
          </w:tcPr>
          <w:p w14:paraId="4EE9656A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6AE483C0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Повышение уровня информационной грамотности и медиаграмотности среди молодежи. </w:t>
            </w:r>
          </w:p>
          <w:p w14:paraId="5B9F3A56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результат: </w:t>
            </w:r>
          </w:p>
          <w:p w14:paraId="068DCA2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количество молодых пользователей казахстанских Интернет-сайтов, республиканских телеканалов в сравнении прошлыми годами. </w:t>
            </w:r>
          </w:p>
        </w:tc>
        <w:tc>
          <w:tcPr>
            <w:tcW w:w="1701" w:type="dxa"/>
          </w:tcPr>
          <w:p w14:paraId="089072D7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FFF" w:rsidRPr="004C5DE3" w14:paraId="37331C53" w14:textId="77777777" w:rsidTr="00632CE2">
        <w:trPr>
          <w:trHeight w:val="1124"/>
          <w:jc w:val="center"/>
        </w:trPr>
        <w:tc>
          <w:tcPr>
            <w:tcW w:w="567" w:type="dxa"/>
          </w:tcPr>
          <w:p w14:paraId="115D01A2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38144B7D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</w:tcPr>
          <w:p w14:paraId="7DA0D79E" w14:textId="77777777" w:rsidR="000F2FFF" w:rsidRPr="00485335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Содействие развитию молодежного предпринимательства в сельских территориях.</w:t>
            </w:r>
          </w:p>
        </w:tc>
        <w:tc>
          <w:tcPr>
            <w:tcW w:w="4531" w:type="dxa"/>
          </w:tcPr>
          <w:p w14:paraId="1E7CC71B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Традиционные проблемы, с которыми сталкиваются начинающие и молодые предприниматели, связанные с недостатком бизнес-компетенций, дороговизной заемных средств, нехваткой залоговой базы и т.д. наиболее остро проявляются на сельских территориях.</w:t>
            </w:r>
          </w:p>
          <w:p w14:paraId="33EF104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При этом со стороны государства предпринимается ряд мер, направленных на создание более благоприятного делового климата, в т.ч. для жителей сельских населенных пунктов, но уровень осведомленности о подобных возможностях с одной стороны – недостаточен, с другой – не изучался на системной основе.</w:t>
            </w:r>
          </w:p>
          <w:p w14:paraId="755059D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В связи с этим крайне важным является вопрос повышения уровня осведомленности начинающих молодых предпринимателей о возможностях, создаваемых как за счет усилий государства, так и в порядке частных местных и национальных инициатив.</w:t>
            </w:r>
          </w:p>
        </w:tc>
        <w:tc>
          <w:tcPr>
            <w:tcW w:w="1418" w:type="dxa"/>
          </w:tcPr>
          <w:p w14:paraId="26939C72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2023 год – 30 000 тыс.тг;</w:t>
            </w:r>
          </w:p>
          <w:p w14:paraId="07E58753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0B8540B0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2024 год – 30 000 тыс.тг</w:t>
            </w:r>
          </w:p>
          <w:p w14:paraId="120F68FF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743BB5EE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1 среднесрочный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грант</w:t>
            </w:r>
          </w:p>
        </w:tc>
        <w:tc>
          <w:tcPr>
            <w:tcW w:w="2976" w:type="dxa"/>
          </w:tcPr>
          <w:p w14:paraId="31BF6D9D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17DCE72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Повышение уровня информированности молодежи о потребностях рынка труда, мировых трендах в сфере профессиональной карьеры, возможностях получения грантов и других мер государственной поддержки на 10</w:t>
            </w:r>
            <w:r w:rsidRPr="004C5DE3">
              <w:rPr>
                <w:rFonts w:ascii="Times New Roman" w:eastAsia="Calibri" w:hAnsi="Times New Roman"/>
                <w:sz w:val="24"/>
                <w:szCs w:val="24"/>
              </w:rPr>
              <w:t>%</w:t>
            </w:r>
            <w:r w:rsidRPr="004C5DE3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в сравнении с предыдущими годами </w:t>
            </w:r>
          </w:p>
          <w:p w14:paraId="109C3862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результат: </w:t>
            </w:r>
          </w:p>
          <w:p w14:paraId="542BB515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Создание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благоприятного делового климата, в т.ч. для жителей сельских населенных пунктов в регионах с наибольшим количеством молодежи категории NEET по принципу «одного окна».</w:t>
            </w:r>
          </w:p>
        </w:tc>
        <w:tc>
          <w:tcPr>
            <w:tcW w:w="1701" w:type="dxa"/>
          </w:tcPr>
          <w:p w14:paraId="2BCECA4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FFF" w:rsidRPr="004C5DE3" w14:paraId="52B9D8DB" w14:textId="77777777" w:rsidTr="00632CE2">
        <w:trPr>
          <w:trHeight w:val="1124"/>
          <w:jc w:val="center"/>
        </w:trPr>
        <w:tc>
          <w:tcPr>
            <w:tcW w:w="567" w:type="dxa"/>
          </w:tcPr>
          <w:p w14:paraId="3ED272C5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2A89C882" w14:textId="77777777" w:rsidR="000F2FFF" w:rsidRPr="004C5DE3" w:rsidRDefault="000F2FFF" w:rsidP="00632CE2">
            <w:pPr>
              <w:tabs>
                <w:tab w:val="center" w:pos="7453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</w:tcPr>
          <w:p w14:paraId="02DDEE02" w14:textId="77777777" w:rsidR="000F2FFF" w:rsidRPr="00485335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пилотного проекта по развитию молодежного корпуса «ZHAS PROJECT» (создание кооперативов) с обеспечением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максимальной прозрачности процедур предоставления грантов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170080D8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По официальным данным Министерства труда и социальной защиты населения РК, в период пандемии рынок труда в целом сохранил стабильность, и увеличения численности безработных удалось избежать, однако карантинные ограничения породили рост численности «временно незанятых».</w:t>
            </w:r>
          </w:p>
          <w:p w14:paraId="095BA834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Наблюдался численный спад занятости среди молодежи по всем видам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экономической деятельности, особенно в строительстве (2019 г. – 144,8 тыс. человек, 2020 г. – 148,5 тыс., 2021 г. – 149,6 тыс.), сельском, лесном и рыбном хозяйстве (2019 г. – 250,2 тыс., 2020 г. – 246,1 тыс., 2021 г. – 248,0 тыс.), промышленности (2019 г. – 232,5 тыс., 2020 г. – 213,3 тыс., 2021 г. – 226,6 тыс.). Общее сокращение численности самостоятельно занятых, которых в 2001 году насчитывалось 828,2 тыс. человек, возможно, объясняется действенностью государственных программ (занятости, развития предпринимательства). </w:t>
            </w:r>
          </w:p>
        </w:tc>
        <w:tc>
          <w:tcPr>
            <w:tcW w:w="1418" w:type="dxa"/>
          </w:tcPr>
          <w:p w14:paraId="1C50932E" w14:textId="77777777" w:rsidR="000F2FFF" w:rsidRPr="004C5DE3" w:rsidRDefault="000F2FFF" w:rsidP="00632CE2">
            <w:pPr>
              <w:tabs>
                <w:tab w:val="center" w:pos="745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2023 год - 371 963 тыс.тг;</w:t>
            </w:r>
          </w:p>
          <w:p w14:paraId="5A2B1FB4" w14:textId="77777777" w:rsidR="000F2FFF" w:rsidRPr="004C5DE3" w:rsidRDefault="000F2FFF" w:rsidP="00632CE2">
            <w:pPr>
              <w:tabs>
                <w:tab w:val="center" w:pos="745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436C2DFB" w14:textId="77777777" w:rsidR="000F2FFF" w:rsidRPr="004C5DE3" w:rsidRDefault="000F2FFF" w:rsidP="00632CE2">
            <w:pPr>
              <w:tabs>
                <w:tab w:val="center" w:pos="745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2024 год - 371 963 тыс.тг;</w:t>
            </w:r>
          </w:p>
          <w:p w14:paraId="282CDE1C" w14:textId="77777777" w:rsidR="000F2FFF" w:rsidRPr="004C5DE3" w:rsidRDefault="000F2FFF" w:rsidP="00632CE2">
            <w:pPr>
              <w:tabs>
                <w:tab w:val="center" w:pos="745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5C51AF89" w14:textId="77777777" w:rsidR="000F2FFF" w:rsidRPr="004C5DE3" w:rsidRDefault="000F2FFF" w:rsidP="00632CE2">
            <w:pPr>
              <w:tabs>
                <w:tab w:val="center" w:pos="745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2025 год – 376 752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тыс.тг</w:t>
            </w:r>
          </w:p>
        </w:tc>
        <w:tc>
          <w:tcPr>
            <w:tcW w:w="1134" w:type="dxa"/>
          </w:tcPr>
          <w:p w14:paraId="44C81308" w14:textId="77777777" w:rsidR="000F2FFF" w:rsidRPr="004C5DE3" w:rsidRDefault="000F2FFF" w:rsidP="00632CE2">
            <w:pPr>
              <w:tabs>
                <w:tab w:val="center" w:pos="745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долгосрочный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грант</w:t>
            </w:r>
          </w:p>
        </w:tc>
        <w:tc>
          <w:tcPr>
            <w:tcW w:w="2976" w:type="dxa"/>
          </w:tcPr>
          <w:p w14:paraId="4A8EE1D6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667AB6F7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выделение ежегодно на конкурсной основе не менее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250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малых грантов по 1 млн.тенге для реализации социальных подпроектов. </w:t>
            </w:r>
          </w:p>
          <w:p w14:paraId="0CCA14F9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  <w:tab w:val="left" w:pos="5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- проведение информационно-разъяснительной работы. </w:t>
            </w:r>
          </w:p>
          <w:p w14:paraId="3F9355DF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  <w:tab w:val="left" w:pos="5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- оказание необходимой помощи молодым участникам на открытие бизнеса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(аренда помещение, оборудование, транспортировка и.т.д)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2521572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результат: </w:t>
            </w:r>
          </w:p>
          <w:p w14:paraId="720D6A30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AFA0FD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Открытие бизнеса для не менее 250 молодых людей или создание кооперативов молодых предпринимателей с трудоустройством и оказанием услуг социально-уязвимой молодежи</w:t>
            </w:r>
          </w:p>
        </w:tc>
        <w:tc>
          <w:tcPr>
            <w:tcW w:w="1701" w:type="dxa"/>
          </w:tcPr>
          <w:p w14:paraId="77BFAC99" w14:textId="77777777" w:rsidR="000F2FFF" w:rsidRPr="004C5DE3" w:rsidRDefault="000F2FFF" w:rsidP="00632CE2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bCs/>
              </w:rPr>
            </w:pPr>
            <w:r w:rsidRPr="004C5DE3">
              <w:rPr>
                <w:rFonts w:ascii="Times New Roman" w:hAnsi="Times New Roman"/>
                <w:bCs/>
              </w:rPr>
              <w:lastRenderedPageBreak/>
              <w:t xml:space="preserve">Наличие офиса или арендованных помещений </w:t>
            </w:r>
            <w:r w:rsidRPr="004C5DE3">
              <w:rPr>
                <w:rFonts w:ascii="Times New Roman" w:hAnsi="Times New Roman"/>
                <w:bCs/>
                <w:lang w:val="kk-KZ"/>
              </w:rPr>
              <w:t xml:space="preserve">не менее 100 кв.м </w:t>
            </w:r>
            <w:r w:rsidRPr="004C5DE3">
              <w:rPr>
                <w:rFonts w:ascii="Times New Roman" w:hAnsi="Times New Roman"/>
                <w:bCs/>
              </w:rPr>
              <w:t>не менее чем в 3 регионах;</w:t>
            </w:r>
          </w:p>
          <w:p w14:paraId="0F4D6D9C" w14:textId="77777777" w:rsidR="000F2FFF" w:rsidRPr="004C5DE3" w:rsidRDefault="000F2FFF" w:rsidP="00632CE2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bCs/>
              </w:rPr>
            </w:pPr>
            <w:r w:rsidRPr="004C5DE3">
              <w:rPr>
                <w:rFonts w:ascii="Times New Roman" w:hAnsi="Times New Roman"/>
                <w:bCs/>
                <w:lang w:val="kk-KZ"/>
              </w:rPr>
              <w:t>-</w:t>
            </w:r>
            <w:r w:rsidRPr="004C5DE3">
              <w:rPr>
                <w:rFonts w:ascii="Times New Roman" w:hAnsi="Times New Roman"/>
                <w:bCs/>
              </w:rPr>
              <w:t xml:space="preserve">автомобиль - 1 </w:t>
            </w:r>
            <w:r w:rsidRPr="004C5DE3">
              <w:rPr>
                <w:rFonts w:ascii="Times New Roman" w:hAnsi="Times New Roman"/>
                <w:bCs/>
                <w:lang w:val="kk-KZ"/>
              </w:rPr>
              <w:t>ед</w:t>
            </w:r>
            <w:r w:rsidRPr="004C5DE3">
              <w:rPr>
                <w:rFonts w:ascii="Times New Roman" w:hAnsi="Times New Roman"/>
                <w:bCs/>
              </w:rPr>
              <w:t xml:space="preserve">., компьютеры не менее 5 шт., </w:t>
            </w:r>
            <w:r w:rsidRPr="004C5DE3">
              <w:rPr>
                <w:rFonts w:ascii="Times New Roman" w:hAnsi="Times New Roman"/>
                <w:bCs/>
              </w:rPr>
              <w:lastRenderedPageBreak/>
              <w:t>черно-белый принтер 5 шт., цветной принтер 5 шт., сканер 5 шт., фотокамера 1 шт., видеокамера 1 шт</w:t>
            </w:r>
          </w:p>
          <w:p w14:paraId="2872AF3F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F2FFF" w:rsidRPr="004C5DE3" w14:paraId="7D76CB9B" w14:textId="77777777" w:rsidTr="00632CE2">
        <w:trPr>
          <w:trHeight w:val="1124"/>
          <w:jc w:val="center"/>
        </w:trPr>
        <w:tc>
          <w:tcPr>
            <w:tcW w:w="567" w:type="dxa"/>
          </w:tcPr>
          <w:p w14:paraId="3EC122A6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125B1306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Содействие решению семейно-демографических и гендерных вопросов. </w:t>
            </w:r>
          </w:p>
        </w:tc>
        <w:tc>
          <w:tcPr>
            <w:tcW w:w="1848" w:type="dxa"/>
          </w:tcPr>
          <w:p w14:paraId="4AF5830E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Укрепление семейных ценностей среди молодежи через комплекс мер по совершенствованию деятельности Центров поддержки семьи и поддержка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семей с детьми, находящимися в трудной жизненной ситуации.</w:t>
            </w:r>
          </w:p>
        </w:tc>
        <w:tc>
          <w:tcPr>
            <w:tcW w:w="4531" w:type="dxa"/>
          </w:tcPr>
          <w:p w14:paraId="47B17A91" w14:textId="77777777" w:rsidR="000F2FFF" w:rsidRPr="004C5DE3" w:rsidRDefault="000F2FFF" w:rsidP="00632CE2">
            <w:pPr>
              <w:pBdr>
                <w:top w:val="none" w:sz="0" w:space="0" w:color="000000"/>
                <w:left w:val="none" w:sz="0" w:space="0" w:color="000000"/>
                <w:bottom w:val="single" w:sz="4" w:space="31" w:color="FFFFFF"/>
                <w:right w:val="none" w:sz="0" w:space="0" w:color="000000"/>
              </w:pBd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В соответствии с Концепцией семейной и гендерной политики до 2030 года в Казахстане предусмотрено создание Центров поддержки семьи повсеместно.</w:t>
            </w:r>
          </w:p>
          <w:p w14:paraId="7EB7D547" w14:textId="77777777" w:rsidR="000F2FFF" w:rsidRPr="00485335" w:rsidRDefault="000F2FFF" w:rsidP="00632CE2">
            <w:pPr>
              <w:pBdr>
                <w:top w:val="none" w:sz="0" w:space="0" w:color="000000"/>
                <w:left w:val="none" w:sz="0" w:space="0" w:color="000000"/>
                <w:bottom w:val="single" w:sz="4" w:space="31" w:color="FFFFFF"/>
                <w:right w:val="none" w:sz="0" w:space="0" w:color="000000"/>
              </w:pBd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Ожидается, что </w:t>
            </w:r>
            <w:r w:rsidRPr="004C5DE3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t>центры</w:t>
            </w:r>
            <w:r w:rsidRPr="004C5DE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внесут ощутимый вклад в вопросы планирования семьи, будут работать с семьями в трудной жизненной ситуации.</w:t>
            </w:r>
            <w:r w:rsidRPr="004C5DE3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C5DE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Вместе с тем, на сегодняшний день не выстроена методология и система их работы. Нет четкого видения по квалификации и количеству специалистов, необходимых для организации работы данных центров.</w:t>
            </w:r>
            <w:r w:rsidRPr="004C5DE3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C5DE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Нет организации, которая на системной </w:t>
            </w:r>
            <w:r w:rsidRPr="004C5DE3"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основе обучает сотрудников центров, координирует и оценивает их работу. В этой связи планируется в рамках долгосрочного грантового финансирования определить единого странового партнера на 3 года для решения обозначенных вопросов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D7E055E" w14:textId="77777777" w:rsidR="000F2FFF" w:rsidRPr="004C5DE3" w:rsidRDefault="000F2FFF" w:rsidP="00632CE2">
            <w:pPr>
              <w:tabs>
                <w:tab w:val="center" w:pos="745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2023 год – 54 420 тыс.тг;</w:t>
            </w:r>
          </w:p>
          <w:p w14:paraId="16A0DBAA" w14:textId="77777777" w:rsidR="000F2FFF" w:rsidRPr="004C5DE3" w:rsidRDefault="000F2FFF" w:rsidP="00632CE2">
            <w:pPr>
              <w:tabs>
                <w:tab w:val="center" w:pos="745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3417CD9E" w14:textId="77777777" w:rsidR="000F2FFF" w:rsidRPr="004C5DE3" w:rsidRDefault="000F2FFF" w:rsidP="00632CE2">
            <w:pPr>
              <w:tabs>
                <w:tab w:val="center" w:pos="745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2024 год – 54 420 тыс.тг;</w:t>
            </w:r>
          </w:p>
          <w:p w14:paraId="1037FD78" w14:textId="77777777" w:rsidR="000F2FFF" w:rsidRPr="004C5DE3" w:rsidRDefault="000F2FFF" w:rsidP="00632CE2">
            <w:pPr>
              <w:tabs>
                <w:tab w:val="center" w:pos="745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4F039A9E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2025 год – 54 420 тыс.тг</w:t>
            </w:r>
          </w:p>
        </w:tc>
        <w:tc>
          <w:tcPr>
            <w:tcW w:w="1134" w:type="dxa"/>
          </w:tcPr>
          <w:p w14:paraId="584F77D0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1 долгосрочный грант</w:t>
            </w:r>
          </w:p>
        </w:tc>
        <w:tc>
          <w:tcPr>
            <w:tcW w:w="2976" w:type="dxa"/>
          </w:tcPr>
          <w:p w14:paraId="7BB44D49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Целевой индикатор:</w:t>
            </w:r>
          </w:p>
          <w:p w14:paraId="4F05EAD8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Охват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центров поддержки семьи ежегодно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– не менее 90% от общего числа зарегистрированных центров. </w:t>
            </w:r>
          </w:p>
          <w:p w14:paraId="310F4E17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результат:</w:t>
            </w:r>
          </w:p>
          <w:p w14:paraId="3333983B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Определен модельный центр поддержки семьи, на базе которого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разрабатывается и апробируется методология по работе с семьями в различных жизненных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ситуациях;</w:t>
            </w:r>
          </w:p>
          <w:p w14:paraId="5D63DB09" w14:textId="77777777" w:rsidR="000F2FFF" w:rsidRPr="004C5DE3" w:rsidRDefault="000F2FFF" w:rsidP="00632CE2">
            <w:pPr>
              <w:pBdr>
                <w:bottom w:val="single" w:sz="4" w:space="31" w:color="FFFFF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проводится обучение и повышение квалификации сотрудников центров по поддержке семьи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. Оценка эффективности проводимой работы на старте, в процессе и по итогам проекта с предоставлением отчета.  Обеспечена прозрачность и подотчетность в рамках реализуемого грантового проекта.</w:t>
            </w:r>
          </w:p>
        </w:tc>
        <w:tc>
          <w:tcPr>
            <w:tcW w:w="1701" w:type="dxa"/>
          </w:tcPr>
          <w:p w14:paraId="5AD6CCAC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lang w:val="kk-KZ"/>
              </w:rPr>
              <w:lastRenderedPageBreak/>
              <w:t>Наличие собственного или арендуемого помещения 100 кв.м не менее 3-х регионах; - Проектор – 1 шт., ноутбуки или стационарные  компьютеры не менее 5 шт.</w:t>
            </w:r>
            <w:r w:rsidRPr="004C5DE3">
              <w:rPr>
                <w:rFonts w:ascii="Times New Roman" w:hAnsi="Times New Roman"/>
              </w:rPr>
              <w:t xml:space="preserve">, принтеры черно-белые не </w:t>
            </w:r>
            <w:r w:rsidRPr="004C5DE3">
              <w:rPr>
                <w:rFonts w:ascii="Times New Roman" w:hAnsi="Times New Roman"/>
              </w:rPr>
              <w:lastRenderedPageBreak/>
              <w:t>менее 2</w:t>
            </w:r>
            <w:r w:rsidRPr="004C5DE3">
              <w:rPr>
                <w:rFonts w:ascii="Times New Roman" w:hAnsi="Times New Roman"/>
                <w:lang w:val="kk-KZ"/>
              </w:rPr>
              <w:t xml:space="preserve"> шт.</w:t>
            </w:r>
            <w:r w:rsidRPr="004C5DE3">
              <w:rPr>
                <w:rFonts w:ascii="Times New Roman" w:hAnsi="Times New Roman"/>
              </w:rPr>
              <w:t>, цветной принтер – 1</w:t>
            </w:r>
            <w:r w:rsidRPr="004C5DE3">
              <w:rPr>
                <w:rFonts w:ascii="Times New Roman" w:hAnsi="Times New Roman"/>
                <w:lang w:val="kk-KZ"/>
              </w:rPr>
              <w:t xml:space="preserve"> шт.</w:t>
            </w:r>
            <w:r w:rsidRPr="004C5DE3">
              <w:rPr>
                <w:rFonts w:ascii="Times New Roman" w:hAnsi="Times New Roman"/>
              </w:rPr>
              <w:t xml:space="preserve">, стационарный телефон с номером для междугородней или городской связи – не менее 2 </w:t>
            </w:r>
            <w:r w:rsidRPr="004C5DE3">
              <w:rPr>
                <w:rFonts w:ascii="Times New Roman" w:hAnsi="Times New Roman"/>
                <w:lang w:val="kk-KZ"/>
              </w:rPr>
              <w:t xml:space="preserve">шт. </w:t>
            </w:r>
            <w:r w:rsidRPr="004C5DE3">
              <w:rPr>
                <w:rFonts w:ascii="Times New Roman" w:hAnsi="Times New Roman"/>
              </w:rPr>
              <w:t>для руководителя проекта и сотрудников</w:t>
            </w:r>
          </w:p>
        </w:tc>
      </w:tr>
      <w:tr w:rsidR="000F2FFF" w:rsidRPr="004C5DE3" w14:paraId="7ABAFA08" w14:textId="77777777" w:rsidTr="00632CE2">
        <w:trPr>
          <w:trHeight w:val="1124"/>
          <w:jc w:val="center"/>
        </w:trPr>
        <w:tc>
          <w:tcPr>
            <w:tcW w:w="567" w:type="dxa"/>
          </w:tcPr>
          <w:p w14:paraId="516DF371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022112E4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Содействие решению семейно-демографических и гендерных вопросов</w:t>
            </w:r>
          </w:p>
        </w:tc>
        <w:tc>
          <w:tcPr>
            <w:tcW w:w="1848" w:type="dxa"/>
          </w:tcPr>
          <w:p w14:paraId="49DE6A54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Разработка и реализация мер по совершенствованию деятельности кризисных центров, профилактике семейно-бытового насилия и работе с агрессорами.</w:t>
            </w:r>
          </w:p>
        </w:tc>
        <w:tc>
          <w:tcPr>
            <w:tcW w:w="4531" w:type="dxa"/>
          </w:tcPr>
          <w:p w14:paraId="74A1E68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 данным Комитета по правовой статистике и специальным учетам Генеральной прокуратуры Республики Казахстан в 2021 году зарегистрировано 1043 правонарушения, совершенных в семейно-бытовой сфере (2020 г. - 1072), уголовных правонарушений против семьи и несовершеннолетних – 502 (2020 г. - 443).</w:t>
            </w:r>
          </w:p>
          <w:p w14:paraId="02154A2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Высокий уровень по количеству правонарушений, совершенных в семейно-бытовой сфере сохраняется в Восточно-Казахстанской (141), Алматинской (131) и Карагандинской (110) и областях, низкий уровень – в Атырауской (9), Кызылординской (16) и Мангистауской (18) областях.</w:t>
            </w:r>
          </w:p>
        </w:tc>
        <w:tc>
          <w:tcPr>
            <w:tcW w:w="1418" w:type="dxa"/>
          </w:tcPr>
          <w:p w14:paraId="05CB22F9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2023 год -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14 520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тыс.тг;</w:t>
            </w:r>
          </w:p>
          <w:p w14:paraId="5D096BA5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D738AD3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2024 год -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14 520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тыс.тг</w:t>
            </w:r>
          </w:p>
          <w:p w14:paraId="64A18ECD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4F0399F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EDF58DD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1 среднесрочный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2976" w:type="dxa"/>
          </w:tcPr>
          <w:p w14:paraId="4960D06E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Целевой индикатор:</w:t>
            </w:r>
          </w:p>
          <w:p w14:paraId="2228E401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Общий охват ежегодно  – 50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агрессоров и их семей в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Восточно-Казахстанской, Алматинской и Карагандинской областях.</w:t>
            </w:r>
          </w:p>
          <w:p w14:paraId="15BFBE40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Ожидаемый результат: </w:t>
            </w:r>
          </w:p>
          <w:p w14:paraId="77F26674" w14:textId="77777777" w:rsidR="000F2FFF" w:rsidRPr="004C5DE3" w:rsidRDefault="000F2FFF" w:rsidP="00632CE2">
            <w:pPr>
              <w:pBdr>
                <w:bottom w:val="single" w:sz="4" w:space="31" w:color="FFFFF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Улучшение морально-психологического климата и снижение рецедивов в адресной группе ( в семьях, охваченных проектом) в том числе через работу с агрессором. Оценка эффективности проводимой работы на старте, в процессе и по итогам проекта с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предоставлением отчета.</w:t>
            </w:r>
          </w:p>
          <w:p w14:paraId="29515BBD" w14:textId="77777777" w:rsidR="000F2FFF" w:rsidRPr="004C5DE3" w:rsidRDefault="000F2FFF" w:rsidP="00632CE2">
            <w:pPr>
              <w:pBdr>
                <w:bottom w:val="single" w:sz="4" w:space="31" w:color="FFFFF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Обеспечена прозрачность и подотчетность в рамках реализуемого грантового проекта.</w:t>
            </w:r>
          </w:p>
        </w:tc>
        <w:tc>
          <w:tcPr>
            <w:tcW w:w="1701" w:type="dxa"/>
          </w:tcPr>
          <w:p w14:paraId="31393535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FFF" w:rsidRPr="004C5DE3" w14:paraId="70ABBD28" w14:textId="77777777" w:rsidTr="00632CE2">
        <w:trPr>
          <w:trHeight w:val="1124"/>
          <w:jc w:val="center"/>
        </w:trPr>
        <w:tc>
          <w:tcPr>
            <w:tcW w:w="567" w:type="dxa"/>
          </w:tcPr>
          <w:p w14:paraId="7217058E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783D1424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Содействие решению семейно-демографических и гендерных вопросов</w:t>
            </w:r>
          </w:p>
        </w:tc>
        <w:tc>
          <w:tcPr>
            <w:tcW w:w="1848" w:type="dxa"/>
          </w:tcPr>
          <w:p w14:paraId="5A3A9726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Социальная и психологическая поддержка семей с детьми-инвалидами с ограниченными возможностями</w:t>
            </w:r>
          </w:p>
        </w:tc>
        <w:tc>
          <w:tcPr>
            <w:tcW w:w="4531" w:type="dxa"/>
          </w:tcPr>
          <w:p w14:paraId="14C5603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Семьи с детьми-инвалидами чаще всего нуждаются поддержке со стороны общества и государства. Численность детей с инвалидностью возросла с 2010 по 2021 год в Казахстане в 2 раза и составила 98254</w:t>
            </w:r>
            <w:r w:rsidRPr="004C5D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человек. Постановка ребенку тяжелого диагноза, установление инвалидности является большим стрессом для семьи, который нередко приводит к ее распаду. Семья должна приспособиться к новым условиям, один из родителей вынужден искать гибкие формы занятости или вовсе отказаться от работы для того, чтобы находиться вместе с ребенком и заниматься его реабилитацией. На этом этапе семье необходима квалифицированная помощь и информация о всех имеющихся формах сопровождения, реабилитации и поддержки, как от государственных, так и от благотворительных и общественных организаций.</w:t>
            </w:r>
          </w:p>
        </w:tc>
        <w:tc>
          <w:tcPr>
            <w:tcW w:w="1418" w:type="dxa"/>
          </w:tcPr>
          <w:p w14:paraId="730864BC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2023 год -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21 690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тыс.тг;</w:t>
            </w:r>
          </w:p>
          <w:p w14:paraId="240D62D4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0953376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2024 год -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21 690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тыс.тг;</w:t>
            </w:r>
          </w:p>
          <w:p w14:paraId="66E4048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48F17B2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8CE148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среднесрочный 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2976" w:type="dxa"/>
          </w:tcPr>
          <w:p w14:paraId="07AB43ED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Целевой индикатор:</w:t>
            </w:r>
          </w:p>
          <w:p w14:paraId="50599A7C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Прямой охват услугами и сопрождением ежегодно  – не менее 4000 семей с детьми с инвалидностью, не менее 200 семей из каждого региона страны. </w:t>
            </w:r>
          </w:p>
          <w:p w14:paraId="18887A8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Косвенный охват (иформационная работа, консультации онлайн по телефону– 50 тысяч семей с детьми с инвалидностью). </w:t>
            </w:r>
          </w:p>
          <w:p w14:paraId="46D0C9E8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Ожидаемый результат:</w:t>
            </w:r>
          </w:p>
          <w:p w14:paraId="52DEACB6" w14:textId="77777777" w:rsidR="000F2FFF" w:rsidRPr="004C5DE3" w:rsidRDefault="000F2FFF" w:rsidP="00632CE2">
            <w:pPr>
              <w:pBdr>
                <w:bottom w:val="single" w:sz="4" w:space="31" w:color="FFFFF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Обьединение экспертного потенциала лучших научных и социальных учреждений страны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, передовых общественных организаций и квалифицированных специалистов.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Формирование информационно-методической базы по имеющимся методам и учреждениям, специалистам по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реабилитации детей с инвалидностью и предоставление широкого доступа к ней всем заинтересовнаным гражданам и лицам с особым акцентом на информировании семей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с детьми с инвалидностью.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Оценка эффективности проводимой работы на старте, в процессе и по итогам проекта с предоставлением отчета. Обеспечена прозрачность и подотчетность в рамках реализуемого грантового проекта.</w:t>
            </w:r>
          </w:p>
          <w:p w14:paraId="43949D6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37667538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FFF" w:rsidRPr="004C5DE3" w14:paraId="23D89B23" w14:textId="77777777" w:rsidTr="00632CE2">
        <w:trPr>
          <w:trHeight w:val="1124"/>
          <w:jc w:val="center"/>
        </w:trPr>
        <w:tc>
          <w:tcPr>
            <w:tcW w:w="567" w:type="dxa"/>
          </w:tcPr>
          <w:p w14:paraId="0784A33E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067730CF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Содействие решению семейно-демографических и гендерных вопросов</w:t>
            </w:r>
          </w:p>
        </w:tc>
        <w:tc>
          <w:tcPr>
            <w:tcW w:w="1848" w:type="dxa"/>
          </w:tcPr>
          <w:p w14:paraId="259819EB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Организация деятельности центров ресурсной поддержки семьи при семейных судах «Бақытты отбасы»</w:t>
            </w:r>
          </w:p>
        </w:tc>
        <w:tc>
          <w:tcPr>
            <w:tcW w:w="4531" w:type="dxa"/>
          </w:tcPr>
          <w:p w14:paraId="5726FFFF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 данным Бюро Национальной статистики Агентства по стратегическому планированию и реформам Республики Казахстан количество зарегистрированных разводов на 2021 год составило 48 239 ед. (2020 г. – 48 002).</w:t>
            </w:r>
          </w:p>
          <w:p w14:paraId="0E37B940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Наблюдается тенденция увеличения разводов среди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населения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ACA770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При этом, наблюдается уменьшение доли расторгнутых браков на количество зарегистрированных браков (в 2021 году – 34,4%, в 2020 году – 37,2%).</w:t>
            </w:r>
          </w:p>
          <w:p w14:paraId="1445633F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Наибольшее количество разводов в г.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Алматы (5 281), Алматинской </w:t>
            </w:r>
          </w:p>
          <w:p w14:paraId="44FD2C9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(5 075), Карагандинской областях (4 717), г. Астана (4 296). Высокий коэффициент разводов также в Павдодарской области и в ВКО. По опыту реализации проекта в предыдущие годы эксперты отмечают необходимость продолжения работы в г.Шымкент и Туркестанской области.</w:t>
            </w:r>
          </w:p>
          <w:p w14:paraId="3FA4B2B6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Согласно данным Национального доклада «Казахстанские семьи - 2020» оправданной причиной разводов, по мнению казахстанцев, могут служить случаи насилия в семье (43,2%), проблемы алкоголизма, наркомании одного из супругов (39,7%), случаи супружеской измены (35,8%).</w:t>
            </w:r>
          </w:p>
        </w:tc>
        <w:tc>
          <w:tcPr>
            <w:tcW w:w="1418" w:type="dxa"/>
          </w:tcPr>
          <w:p w14:paraId="2C68D4BF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2023 год -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45 500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тыс.тг;</w:t>
            </w:r>
          </w:p>
          <w:p w14:paraId="4CB67B0D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F9B8F7F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2024 год -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45 500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тыс.тг;</w:t>
            </w:r>
          </w:p>
          <w:p w14:paraId="5DDCB295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6BBE7D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2025 год -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45 500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тыс.тг;</w:t>
            </w:r>
          </w:p>
          <w:p w14:paraId="21BA7B5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A1AE791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1 долгосрочный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2976" w:type="dxa"/>
          </w:tcPr>
          <w:p w14:paraId="45325E2C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3853962D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Охват – предоставление возможности примерения в Центрах поддержки семьи 100% пар, чьи заявления находятся на рассмотрении в семейных судах во время реализации проекта. Обращения в центр и отказ должны быть задокументированы.</w:t>
            </w:r>
          </w:p>
          <w:p w14:paraId="79B50E2B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результат: </w:t>
            </w:r>
          </w:p>
          <w:p w14:paraId="31ED6EF3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Для разрешения семейных конфликтов,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преодоления негативных последствий</w:t>
            </w:r>
          </w:p>
          <w:p w14:paraId="7CC62655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бракоразводных процессов в центрах поддержки семьи будут проводиться</w:t>
            </w:r>
          </w:p>
          <w:p w14:paraId="58B984B6" w14:textId="77777777" w:rsidR="000F2FFF" w:rsidRPr="004C5DE3" w:rsidRDefault="000F2FFF" w:rsidP="00632CE2">
            <w:pPr>
              <w:pBdr>
                <w:bottom w:val="single" w:sz="4" w:space="31" w:color="FFFFF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консультации для супругов с психологами, юристами и социальными работниками.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Обеспечена прозрачность и подотчетность в рамках реализуемого грантового проекта. Оценка эффективности проводимой работы на старте, в процессе и по итогам проекта с предоставлением отчета.  Обеспечена прозрачность и подотчетность в рамках реализуемого грантового проекта.</w:t>
            </w:r>
          </w:p>
          <w:p w14:paraId="60252171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80D867" w14:textId="77777777" w:rsidR="000F2FFF" w:rsidRPr="004C5DE3" w:rsidRDefault="000F2FFF" w:rsidP="00632CE2">
            <w:pPr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4C5DE3">
              <w:rPr>
                <w:rFonts w:ascii="Times New Roman" w:hAnsi="Times New Roman"/>
                <w:bCs/>
              </w:rPr>
              <w:lastRenderedPageBreak/>
              <w:t xml:space="preserve">Наличие офиса или арендуемое помещение не менее </w:t>
            </w:r>
            <w:r w:rsidRPr="004C5DE3">
              <w:rPr>
                <w:rFonts w:ascii="Times New Roman" w:hAnsi="Times New Roman"/>
                <w:bCs/>
                <w:lang w:val="kk-KZ"/>
              </w:rPr>
              <w:t xml:space="preserve">100 кв.м не менее </w:t>
            </w:r>
            <w:r w:rsidRPr="004C5DE3">
              <w:rPr>
                <w:rFonts w:ascii="Times New Roman" w:hAnsi="Times New Roman"/>
                <w:bCs/>
              </w:rPr>
              <w:t>в 3-х регионах;</w:t>
            </w:r>
          </w:p>
          <w:p w14:paraId="68FA8D8E" w14:textId="77777777" w:rsidR="000F2FFF" w:rsidRPr="004C5DE3" w:rsidRDefault="000F2FFF" w:rsidP="00632CE2">
            <w:pPr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4C5DE3">
              <w:rPr>
                <w:rFonts w:ascii="Times New Roman" w:hAnsi="Times New Roman"/>
                <w:bCs/>
                <w:lang w:val="kk-KZ"/>
              </w:rPr>
              <w:t xml:space="preserve">-компьютеры </w:t>
            </w:r>
            <w:r w:rsidRPr="004C5DE3">
              <w:rPr>
                <w:rFonts w:ascii="Times New Roman" w:hAnsi="Times New Roman"/>
                <w:bCs/>
              </w:rPr>
              <w:t xml:space="preserve">не менее 3-х шт., принтер черно-белый 1 шт., принтер цветной 1 шт., сканер 1 шт., фотокамера 1 </w:t>
            </w:r>
            <w:r w:rsidRPr="004C5DE3">
              <w:rPr>
                <w:rFonts w:ascii="Times New Roman" w:hAnsi="Times New Roman"/>
                <w:bCs/>
              </w:rPr>
              <w:lastRenderedPageBreak/>
              <w:t>шт., видеокамера 1 шт.</w:t>
            </w:r>
          </w:p>
          <w:p w14:paraId="6F156BE1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FFF" w:rsidRPr="004C5DE3" w14:paraId="7655A61A" w14:textId="77777777" w:rsidTr="00632CE2">
        <w:trPr>
          <w:trHeight w:val="1124"/>
          <w:jc w:val="center"/>
        </w:trPr>
        <w:tc>
          <w:tcPr>
            <w:tcW w:w="567" w:type="dxa"/>
          </w:tcPr>
          <w:p w14:paraId="47C4660E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548C06D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1848" w:type="dxa"/>
          </w:tcPr>
          <w:p w14:paraId="1AEF6B8E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Подготовка квалифицированных специалистов по вопросам религий</w:t>
            </w:r>
          </w:p>
          <w:p w14:paraId="6DFDED5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1" w:type="dxa"/>
          </w:tcPr>
          <w:p w14:paraId="4186283F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развитием информационных технологий повышается и риск распространения чуждых для Казахстана религиозных взглядов. Сегодня идеологами радикальных и деструктивных религиозных течений применяются новые способы воздействия на аудиторию, что повышает уровень вовлеченности граждан в их ряды.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Соответственно требуется постоянное совершенствование знаний и навыков у членов информационно-разъяснительных групп по вопросам религий через проведение обучающих семинаров и тренингов с привлечением опытных спикеров. </w:t>
            </w:r>
          </w:p>
        </w:tc>
        <w:tc>
          <w:tcPr>
            <w:tcW w:w="1418" w:type="dxa"/>
          </w:tcPr>
          <w:p w14:paraId="52C2E169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2023 год -</w:t>
            </w:r>
          </w:p>
          <w:p w14:paraId="194E61E6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38 810 тыс.тг.</w:t>
            </w:r>
          </w:p>
          <w:p w14:paraId="6F0E657B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65810F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2024 год -</w:t>
            </w:r>
          </w:p>
          <w:p w14:paraId="4B9012DF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38 810 тыс.тг.</w:t>
            </w:r>
          </w:p>
          <w:p w14:paraId="7130DCD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A95DAAE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2025 год -</w:t>
            </w:r>
          </w:p>
          <w:p w14:paraId="61F341A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38810 тыс.тг.</w:t>
            </w:r>
          </w:p>
          <w:p w14:paraId="4C2B0BB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A6D807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45E5266C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 долгосрочный</w:t>
            </w:r>
          </w:p>
          <w:p w14:paraId="02FFDFFE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2976" w:type="dxa"/>
          </w:tcPr>
          <w:p w14:paraId="2D40D630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Повышение квалификации членов региональных ИРГ по вопросам религий (ежегодно с охватом не менее 1000 человек) не менее в 17 регионах. </w:t>
            </w:r>
          </w:p>
        </w:tc>
        <w:tc>
          <w:tcPr>
            <w:tcW w:w="1701" w:type="dxa"/>
          </w:tcPr>
          <w:p w14:paraId="2B65AAC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Наличие аудитории для проведения мероприятий (собственное или арендуемое помещение с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площадью не менее                20 м</w:t>
            </w:r>
            <w:r w:rsidRPr="004C5DE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) не менее в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br/>
              <w:t>17 регионах.</w:t>
            </w:r>
          </w:p>
        </w:tc>
      </w:tr>
      <w:tr w:rsidR="000F2FFF" w:rsidRPr="004C5DE3" w14:paraId="52D35AEC" w14:textId="77777777" w:rsidTr="00632CE2">
        <w:trPr>
          <w:trHeight w:val="1124"/>
          <w:jc w:val="center"/>
        </w:trPr>
        <w:tc>
          <w:tcPr>
            <w:tcW w:w="567" w:type="dxa"/>
          </w:tcPr>
          <w:p w14:paraId="4ED21F6B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6E0C1BF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1848" w:type="dxa"/>
          </w:tcPr>
          <w:p w14:paraId="6199D99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и продвижение инициатив молодежи страны против экстремистской идеологии</w:t>
            </w:r>
          </w:p>
        </w:tc>
        <w:tc>
          <w:tcPr>
            <w:tcW w:w="4531" w:type="dxa"/>
          </w:tcPr>
          <w:p w14:paraId="663DC0F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Наряду с традиционными формами и методами информационной работы по вопросам профилактики распространения религиозного экстремизма и терроризма, необходимо одновременно развивать и использовать внутренний потенциал молодежи. Соответственно требуется реализация проектов, позволяющих продвигать инициативы и креативные идеи молодежи для формирования устойчивого иммунитета к деструктивной идеологии, посредством организации обучающих семинаров и тренингов. </w:t>
            </w:r>
          </w:p>
        </w:tc>
        <w:tc>
          <w:tcPr>
            <w:tcW w:w="1418" w:type="dxa"/>
          </w:tcPr>
          <w:p w14:paraId="6A216DCB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2023 год -</w:t>
            </w:r>
          </w:p>
          <w:p w14:paraId="1F7DF451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49462 тыс тг;</w:t>
            </w:r>
          </w:p>
          <w:p w14:paraId="3E128CA9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8AB02F0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2024 год -</w:t>
            </w:r>
          </w:p>
          <w:p w14:paraId="039C9F56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49462 тыс.тг;</w:t>
            </w:r>
          </w:p>
          <w:p w14:paraId="2A995A2B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824F8BD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2025 год -</w:t>
            </w:r>
          </w:p>
          <w:p w14:paraId="1D6751B0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49462 тыс.тг</w:t>
            </w:r>
          </w:p>
          <w:p w14:paraId="1FB59D6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564A222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0ACB5C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1 долго-срочный</w:t>
            </w:r>
          </w:p>
          <w:p w14:paraId="0CC6CC2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грант</w:t>
            </w:r>
          </w:p>
        </w:tc>
        <w:tc>
          <w:tcPr>
            <w:tcW w:w="2976" w:type="dxa"/>
          </w:tcPr>
          <w:p w14:paraId="41925F0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Определить профессиональных спикеров из числа молодых специалистов, способных предложить инновационные и креативные методы противостояния экстремистской идеологии среди молодежи.</w:t>
            </w:r>
          </w:p>
          <w:p w14:paraId="2754D3EF" w14:textId="77777777" w:rsidR="000F2FFF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Охват ежегодно не менее 1500 человек (также ежегодно не менее 5000  молодежи пользователей социальных сетей)  из числа молодежи с 17 регионов</w:t>
            </w:r>
          </w:p>
          <w:p w14:paraId="7C532E5E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1E26D55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Наличие аудитории для проведения мероприятий (собственное или арендуемое помещение с площадью не менее 20 м</w:t>
            </w:r>
            <w:r w:rsidRPr="004C5DE3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) не менее в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17 регионах.</w:t>
            </w:r>
          </w:p>
        </w:tc>
      </w:tr>
      <w:tr w:rsidR="000F2FFF" w:rsidRPr="004C5DE3" w14:paraId="0B06923F" w14:textId="77777777" w:rsidTr="00632CE2">
        <w:trPr>
          <w:trHeight w:val="1124"/>
          <w:jc w:val="center"/>
        </w:trPr>
        <w:tc>
          <w:tcPr>
            <w:tcW w:w="567" w:type="dxa"/>
          </w:tcPr>
          <w:p w14:paraId="1153F44B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5CCF8B94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1848" w:type="dxa"/>
          </w:tcPr>
          <w:p w14:paraId="212A9EA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Недопущение любых форм унижения чести и достоинства по языковому и этническому признакам</w:t>
            </w:r>
          </w:p>
        </w:tc>
        <w:tc>
          <w:tcPr>
            <w:tcW w:w="4531" w:type="dxa"/>
          </w:tcPr>
          <w:p w14:paraId="7B157077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При проведении социологического исследования межэтнической ситуации в регионах, в т.ч. в местах компактного проживания этносов, выявлены факты дискриминации на языковой и/или этнической почве. Традиционные формы и методы работы акиматов по недопущению любых форм языковой и этнической дискриминации не дает должного эффекта. Соответственно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требуется совершенствование работы по вопросам недопущения дискриминации и профилактики «языка вражды», с одновременным использованием потенциала представителей гражданского общества</w:t>
            </w:r>
          </w:p>
        </w:tc>
        <w:tc>
          <w:tcPr>
            <w:tcW w:w="1418" w:type="dxa"/>
          </w:tcPr>
          <w:p w14:paraId="0088727B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2023 год –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34 300 тыс.тг</w:t>
            </w:r>
          </w:p>
          <w:p w14:paraId="0D9C85DE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48C85D6E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2024 год – 34 300 тыс.тг</w:t>
            </w:r>
          </w:p>
          <w:p w14:paraId="49B52AC0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4635EB8E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1 среднесрочный грант</w:t>
            </w:r>
          </w:p>
          <w:p w14:paraId="1D9A7E54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ED2AE4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934685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805200D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7AB745B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Целевой индикатор: </w:t>
            </w:r>
          </w:p>
          <w:p w14:paraId="479B9489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Повышение правовой грамотности населения по недопущению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фактов языковой и этнической дискриминации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регионах, в т.ч. в местах компактного проживания этносов, в трудовых коллективах в разрезе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каждого населенного пункта Алматинской, Жамбылской, Туркестанской областей и гг.Алматы, Шымкент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 обхватом не менее 3000 человек ежегодно</w:t>
            </w:r>
          </w:p>
          <w:p w14:paraId="6B076F7F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Ожидаемый результат:</w:t>
            </w:r>
          </w:p>
          <w:p w14:paraId="174D5EA4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Проведение информационно-разъяснительных и  консультационных работ, а также прочих разно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формат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ных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мероприятий в регионах с компактным проживанием этносов по повышению правовой грамотности населения в вопросах недопущения любых форм дискриминации и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профилактики «языка вражды»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</w:tcPr>
          <w:p w14:paraId="0E3464A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0F2FFF" w:rsidRPr="004C5DE3" w14:paraId="2B402727" w14:textId="77777777" w:rsidTr="00632CE2">
        <w:trPr>
          <w:trHeight w:val="1124"/>
          <w:jc w:val="center"/>
        </w:trPr>
        <w:tc>
          <w:tcPr>
            <w:tcW w:w="567" w:type="dxa"/>
          </w:tcPr>
          <w:p w14:paraId="16252F1D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2B8D362A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1848" w:type="dxa"/>
          </w:tcPr>
          <w:p w14:paraId="6363BFCC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Развитие взаимодействия институтов гражданского общества (НПО) со структурами Ассамблеи народа Казахстана по укреплению межэтническог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о согласия и сохранению единства народа Казахстана</w:t>
            </w:r>
          </w:p>
        </w:tc>
        <w:tc>
          <w:tcPr>
            <w:tcW w:w="4531" w:type="dxa"/>
          </w:tcPr>
          <w:p w14:paraId="04C1ED73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Несмотря на создаваемые условия, наблюдается низкое взаимодействие казахстанских НПО со структурами Ассамблеи народа Казахстана. Необходимо активное вовлечение НПО в деятельность Ассамблеи народа Казахстана, направленную на обеспечение межэтнического согласия, интеграцию общества, формирование казахстанской идентичности</w:t>
            </w:r>
          </w:p>
        </w:tc>
        <w:tc>
          <w:tcPr>
            <w:tcW w:w="1418" w:type="dxa"/>
          </w:tcPr>
          <w:p w14:paraId="1EBEFD51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2023 год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08CA2B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35 175 тыс. тг</w:t>
            </w:r>
          </w:p>
          <w:p w14:paraId="0C40A0E0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686F45" w14:textId="77777777" w:rsidR="000F2FFF" w:rsidRPr="004C5DE3" w:rsidRDefault="000F2FFF" w:rsidP="00632CE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од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</w:p>
          <w:p w14:paraId="0F815EE5" w14:textId="77777777" w:rsidR="000F2FFF" w:rsidRPr="004C5DE3" w:rsidRDefault="000F2FFF" w:rsidP="00632CE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35 175 тыс. тг</w:t>
            </w:r>
          </w:p>
          <w:p w14:paraId="71222CD6" w14:textId="77777777" w:rsidR="000F2FFF" w:rsidRPr="004C5DE3" w:rsidRDefault="000F2FFF" w:rsidP="00632CE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1F100B" w14:textId="77777777" w:rsidR="000F2FFF" w:rsidRPr="004C5DE3" w:rsidRDefault="000F2FFF" w:rsidP="00632CE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од-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30 079 тыс. тг</w:t>
            </w:r>
          </w:p>
          <w:p w14:paraId="0DB74B0B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C69EB1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долгосрочный грант</w:t>
            </w:r>
          </w:p>
          <w:p w14:paraId="1DC2C0E6" w14:textId="77777777" w:rsidR="000F2FFF" w:rsidRPr="004C5DE3" w:rsidRDefault="000F2FFF" w:rsidP="00632CE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36EEDCD" w14:textId="77777777" w:rsidR="000F2FFF" w:rsidRPr="004C5DE3" w:rsidRDefault="000F2FFF" w:rsidP="00632CE2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61A5BECB" w14:textId="77777777" w:rsidR="000F2FFF" w:rsidRPr="004C5DE3" w:rsidRDefault="000F2FFF" w:rsidP="00632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Целевой индикатор:</w:t>
            </w:r>
          </w:p>
          <w:p w14:paraId="2E954C1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Активизация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взаимодействия казахстанских НПО со структурами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Ассамблеи народа Казахстана (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привлечение не менее 100 организаций ежегодно </w:t>
            </w:r>
            <w:r w:rsidRPr="004C5DE3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(кроме этнокультурных объединений)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14:paraId="3095AA43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результат:</w:t>
            </w:r>
          </w:p>
          <w:p w14:paraId="78B188E1" w14:textId="77777777" w:rsidR="000F2FFF" w:rsidRPr="004C5DE3" w:rsidRDefault="000F2FFF" w:rsidP="00632CE2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1. Создание условий для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эффективного взаимодействия с институтами гражданского общества по укреплению межэтнического согласия.</w:t>
            </w:r>
          </w:p>
          <w:p w14:paraId="4DDD16F3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2.Развитие взаимодействия казахстанских НПО со структурами АНК, вовлечение НПО в деятельность АНК, направленную на обеспечение межэтнического согласия, интеграции общества, модернизации общественного сознания.</w:t>
            </w:r>
          </w:p>
          <w:p w14:paraId="35C641D1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3. Активное вовлечение институтов гражданского общества в информационно-разъяснительную работу по сохранению межэтнического согласия в виде публикации материалов в информационных агентствах, печатных СМИ, социальных сетях. А также оказание поддержки и продвижение аккаунтов министерства по данному направлению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</w:tcPr>
          <w:p w14:paraId="11D7CB17" w14:textId="77777777" w:rsidR="000F2FFF" w:rsidRPr="004C5DE3" w:rsidRDefault="000F2FFF" w:rsidP="00632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Наличие аудитории для проведения мероприятий (собственное или арендуемое помещение с площадью не менее 20 м2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)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 менее в </w:t>
            </w:r>
          </w:p>
          <w:p w14:paraId="1E96F4DE" w14:textId="77777777" w:rsidR="000F2FFF" w:rsidRPr="004C5DE3" w:rsidRDefault="000F2FFF" w:rsidP="00632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7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регионах . </w:t>
            </w:r>
          </w:p>
          <w:p w14:paraId="203CB561" w14:textId="77777777" w:rsidR="000F2FFF" w:rsidRPr="004C5DE3" w:rsidRDefault="000F2FFF" w:rsidP="00632CE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Наличие компьютер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ов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не менее 3-х шт., принтер черно-белый 1 шт., принтер цветной 1 шт., сканер 1 шт., фотокамера 1 шт., видеокамера 1 шт.</w:t>
            </w:r>
          </w:p>
          <w:p w14:paraId="5406FDB7" w14:textId="77777777" w:rsidR="000F2FFF" w:rsidRPr="004C5DE3" w:rsidRDefault="000F2FFF" w:rsidP="00632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FFF" w:rsidRPr="004C5DE3" w14:paraId="4B49DF08" w14:textId="77777777" w:rsidTr="00632CE2">
        <w:trPr>
          <w:trHeight w:val="325"/>
          <w:jc w:val="center"/>
        </w:trPr>
        <w:tc>
          <w:tcPr>
            <w:tcW w:w="567" w:type="dxa"/>
            <w:shd w:val="clear" w:color="auto" w:fill="D0CECE"/>
          </w:tcPr>
          <w:p w14:paraId="572ADC8E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  <w:shd w:val="clear" w:color="auto" w:fill="D0CECE"/>
          </w:tcPr>
          <w:p w14:paraId="225C282D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ВСЕГО на 2023 год</w:t>
            </w:r>
          </w:p>
        </w:tc>
        <w:tc>
          <w:tcPr>
            <w:tcW w:w="4531" w:type="dxa"/>
            <w:shd w:val="clear" w:color="auto" w:fill="D0CECE"/>
          </w:tcPr>
          <w:p w14:paraId="447E121A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0CECE"/>
          </w:tcPr>
          <w:p w14:paraId="33893B6C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1 292 751</w:t>
            </w:r>
          </w:p>
        </w:tc>
        <w:tc>
          <w:tcPr>
            <w:tcW w:w="1134" w:type="dxa"/>
            <w:shd w:val="clear" w:color="auto" w:fill="D0CECE"/>
          </w:tcPr>
          <w:p w14:paraId="32B97F1E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0CECE"/>
          </w:tcPr>
          <w:p w14:paraId="114E766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0CECE"/>
          </w:tcPr>
          <w:p w14:paraId="0A21BC8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0F2FFF" w:rsidRPr="004C5DE3" w14:paraId="2942C2EC" w14:textId="77777777" w:rsidTr="00632CE2">
        <w:trPr>
          <w:trHeight w:val="325"/>
          <w:jc w:val="center"/>
        </w:trPr>
        <w:tc>
          <w:tcPr>
            <w:tcW w:w="567" w:type="dxa"/>
            <w:shd w:val="clear" w:color="auto" w:fill="D0CECE"/>
          </w:tcPr>
          <w:p w14:paraId="6BFE0FE5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  <w:shd w:val="clear" w:color="auto" w:fill="D0CECE"/>
          </w:tcPr>
          <w:p w14:paraId="0CB4A3CE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ВСЕГО на 2024 год</w:t>
            </w:r>
          </w:p>
        </w:tc>
        <w:tc>
          <w:tcPr>
            <w:tcW w:w="4531" w:type="dxa"/>
            <w:shd w:val="clear" w:color="auto" w:fill="D0CECE"/>
          </w:tcPr>
          <w:p w14:paraId="08FCC0A0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0CECE"/>
          </w:tcPr>
          <w:p w14:paraId="637662BC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1 173 511</w:t>
            </w:r>
          </w:p>
        </w:tc>
        <w:tc>
          <w:tcPr>
            <w:tcW w:w="1134" w:type="dxa"/>
            <w:shd w:val="clear" w:color="auto" w:fill="D0CECE"/>
          </w:tcPr>
          <w:p w14:paraId="4FB6B15E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0CECE"/>
          </w:tcPr>
          <w:p w14:paraId="2EBF52A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0CECE"/>
          </w:tcPr>
          <w:p w14:paraId="7CD2423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0F2FFF" w:rsidRPr="004C5DE3" w14:paraId="30115C45" w14:textId="77777777" w:rsidTr="00632CE2">
        <w:trPr>
          <w:trHeight w:val="325"/>
          <w:jc w:val="center"/>
        </w:trPr>
        <w:tc>
          <w:tcPr>
            <w:tcW w:w="567" w:type="dxa"/>
            <w:shd w:val="clear" w:color="auto" w:fill="D0CECE"/>
          </w:tcPr>
          <w:p w14:paraId="013C9F4C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  <w:shd w:val="clear" w:color="auto" w:fill="D0CECE"/>
          </w:tcPr>
          <w:p w14:paraId="0DB7C5A2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ВСЕГО на 2025 год</w:t>
            </w:r>
          </w:p>
        </w:tc>
        <w:tc>
          <w:tcPr>
            <w:tcW w:w="4531" w:type="dxa"/>
            <w:shd w:val="clear" w:color="auto" w:fill="D0CECE"/>
          </w:tcPr>
          <w:p w14:paraId="5E2592F8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0CECE"/>
          </w:tcPr>
          <w:p w14:paraId="6284257F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735 023</w:t>
            </w:r>
          </w:p>
        </w:tc>
        <w:tc>
          <w:tcPr>
            <w:tcW w:w="1134" w:type="dxa"/>
            <w:shd w:val="clear" w:color="auto" w:fill="D0CECE"/>
          </w:tcPr>
          <w:p w14:paraId="029F62CA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0CECE"/>
          </w:tcPr>
          <w:p w14:paraId="379D973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0CECE"/>
          </w:tcPr>
          <w:p w14:paraId="33BE8C1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14:paraId="4D4C5BF2" w14:textId="1FC68667" w:rsidR="001E3D18" w:rsidRPr="001E3D18" w:rsidRDefault="001E3D18" w:rsidP="001E3D18">
      <w:pPr>
        <w:tabs>
          <w:tab w:val="left" w:pos="2205"/>
        </w:tabs>
        <w:rPr>
          <w:rFonts w:ascii="Times New Roman" w:eastAsia="Arial" w:hAnsi="Times New Roman"/>
          <w:sz w:val="24"/>
          <w:szCs w:val="24"/>
          <w:lang w:val="kk-KZ"/>
        </w:rPr>
        <w:sectPr w:rsidR="001E3D18" w:rsidRPr="001E3D18" w:rsidSect="003C3D3D">
          <w:footerReference w:type="default" r:id="rId10"/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14:paraId="5A478EA4" w14:textId="77777777" w:rsidR="00DE0B99" w:rsidRPr="00E06180" w:rsidRDefault="00DE0B99" w:rsidP="00491394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bookmarkStart w:id="1" w:name="z444"/>
      <w:bookmarkEnd w:id="1"/>
    </w:p>
    <w:sectPr w:rsidR="00DE0B99" w:rsidRPr="00E06180" w:rsidSect="00B31A0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CA769" w14:textId="77777777" w:rsidR="004E0613" w:rsidRDefault="004E0613" w:rsidP="00FB6300">
      <w:pPr>
        <w:spacing w:after="0" w:line="240" w:lineRule="auto"/>
      </w:pPr>
      <w:r>
        <w:separator/>
      </w:r>
    </w:p>
  </w:endnote>
  <w:endnote w:type="continuationSeparator" w:id="0">
    <w:p w14:paraId="580EB62E" w14:textId="77777777" w:rsidR="004E0613" w:rsidRDefault="004E0613" w:rsidP="00FB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413058"/>
      <w:docPartObj>
        <w:docPartGallery w:val="Page Numbers (Bottom of Page)"/>
        <w:docPartUnique/>
      </w:docPartObj>
    </w:sdtPr>
    <w:sdtEndPr/>
    <w:sdtContent>
      <w:p w14:paraId="0B2F5ADD" w14:textId="2CDBF159" w:rsidR="003C3D3D" w:rsidRDefault="003C3D3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EA8">
          <w:rPr>
            <w:noProof/>
          </w:rPr>
          <w:t>26</w:t>
        </w:r>
        <w:r>
          <w:fldChar w:fldCharType="end"/>
        </w:r>
      </w:p>
    </w:sdtContent>
  </w:sdt>
  <w:p w14:paraId="6BD385DC" w14:textId="77777777" w:rsidR="001C3129" w:rsidRDefault="001C312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3D1BB" w14:textId="77777777" w:rsidR="004E0613" w:rsidRDefault="004E0613" w:rsidP="00FB6300">
      <w:pPr>
        <w:spacing w:after="0" w:line="240" w:lineRule="auto"/>
      </w:pPr>
      <w:r>
        <w:separator/>
      </w:r>
    </w:p>
  </w:footnote>
  <w:footnote w:type="continuationSeparator" w:id="0">
    <w:p w14:paraId="2CF01C31" w14:textId="77777777" w:rsidR="004E0613" w:rsidRDefault="004E0613" w:rsidP="00FB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460"/>
    <w:multiLevelType w:val="hybridMultilevel"/>
    <w:tmpl w:val="E514E1D2"/>
    <w:lvl w:ilvl="0" w:tplc="06B476CA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>
    <w:nsid w:val="06577577"/>
    <w:multiLevelType w:val="hybridMultilevel"/>
    <w:tmpl w:val="9DBCB1B8"/>
    <w:lvl w:ilvl="0" w:tplc="778E174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ABB5DE5"/>
    <w:multiLevelType w:val="hybridMultilevel"/>
    <w:tmpl w:val="98E291E8"/>
    <w:lvl w:ilvl="0" w:tplc="19285A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6EFE"/>
    <w:multiLevelType w:val="hybridMultilevel"/>
    <w:tmpl w:val="A934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310"/>
    <w:multiLevelType w:val="hybridMultilevel"/>
    <w:tmpl w:val="AF1C3CFA"/>
    <w:lvl w:ilvl="0" w:tplc="C23CEF2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C4510"/>
    <w:multiLevelType w:val="hybridMultilevel"/>
    <w:tmpl w:val="DF9E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538E8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F28DC"/>
    <w:multiLevelType w:val="hybridMultilevel"/>
    <w:tmpl w:val="45CC263E"/>
    <w:lvl w:ilvl="0" w:tplc="6B60CB6A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C1236"/>
    <w:multiLevelType w:val="hybridMultilevel"/>
    <w:tmpl w:val="1B304296"/>
    <w:lvl w:ilvl="0" w:tplc="99642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CF53B0"/>
    <w:multiLevelType w:val="hybridMultilevel"/>
    <w:tmpl w:val="C1EC263A"/>
    <w:lvl w:ilvl="0" w:tplc="2E08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5E3C66"/>
    <w:multiLevelType w:val="hybridMultilevel"/>
    <w:tmpl w:val="9C4ECA7C"/>
    <w:lvl w:ilvl="0" w:tplc="9D44A3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E4B59"/>
    <w:multiLevelType w:val="hybridMultilevel"/>
    <w:tmpl w:val="9B06B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7A0272"/>
    <w:multiLevelType w:val="hybridMultilevel"/>
    <w:tmpl w:val="812C161C"/>
    <w:lvl w:ilvl="0" w:tplc="90E65D18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969533F"/>
    <w:multiLevelType w:val="hybridMultilevel"/>
    <w:tmpl w:val="BE58E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E245A"/>
    <w:multiLevelType w:val="hybridMultilevel"/>
    <w:tmpl w:val="391A0DE2"/>
    <w:lvl w:ilvl="0" w:tplc="F74E1E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67CFD"/>
    <w:multiLevelType w:val="hybridMultilevel"/>
    <w:tmpl w:val="47586106"/>
    <w:lvl w:ilvl="0" w:tplc="64440EA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076E8"/>
    <w:multiLevelType w:val="hybridMultilevel"/>
    <w:tmpl w:val="FBE4F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6A03B2"/>
    <w:multiLevelType w:val="hybridMultilevel"/>
    <w:tmpl w:val="94308D5E"/>
    <w:lvl w:ilvl="0" w:tplc="B0B2449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01423"/>
    <w:multiLevelType w:val="hybridMultilevel"/>
    <w:tmpl w:val="BAF836C2"/>
    <w:lvl w:ilvl="0" w:tplc="7668D27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3E8F4774"/>
    <w:multiLevelType w:val="hybridMultilevel"/>
    <w:tmpl w:val="A3A20A12"/>
    <w:lvl w:ilvl="0" w:tplc="9116A1F4">
      <w:start w:val="1"/>
      <w:numFmt w:val="decimal"/>
      <w:lvlText w:val="%1)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40FD5C9C"/>
    <w:multiLevelType w:val="hybridMultilevel"/>
    <w:tmpl w:val="846A3E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1D199B"/>
    <w:multiLevelType w:val="hybridMultilevel"/>
    <w:tmpl w:val="0A1AF0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F65B26"/>
    <w:multiLevelType w:val="hybridMultilevel"/>
    <w:tmpl w:val="238ABCF4"/>
    <w:lvl w:ilvl="0" w:tplc="BC84C5B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3">
    <w:nsid w:val="486F0652"/>
    <w:multiLevelType w:val="hybridMultilevel"/>
    <w:tmpl w:val="76D2C9D6"/>
    <w:lvl w:ilvl="0" w:tplc="D9BA6C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4B066414"/>
    <w:multiLevelType w:val="hybridMultilevel"/>
    <w:tmpl w:val="7BBC48D6"/>
    <w:lvl w:ilvl="0" w:tplc="CC021BA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262BF4"/>
    <w:multiLevelType w:val="hybridMultilevel"/>
    <w:tmpl w:val="B622A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C518E7"/>
    <w:multiLevelType w:val="hybridMultilevel"/>
    <w:tmpl w:val="1D52230E"/>
    <w:lvl w:ilvl="0" w:tplc="DBB09452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D04A7"/>
    <w:multiLevelType w:val="hybridMultilevel"/>
    <w:tmpl w:val="A9B8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0216D"/>
    <w:multiLevelType w:val="hybridMultilevel"/>
    <w:tmpl w:val="73109EDA"/>
    <w:lvl w:ilvl="0" w:tplc="DEF4EF28">
      <w:start w:val="1"/>
      <w:numFmt w:val="decimal"/>
      <w:lvlText w:val="%1."/>
      <w:lvlJc w:val="left"/>
      <w:pPr>
        <w:ind w:left="6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9">
    <w:nsid w:val="5DA60008"/>
    <w:multiLevelType w:val="hybridMultilevel"/>
    <w:tmpl w:val="B11280AE"/>
    <w:lvl w:ilvl="0" w:tplc="94866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5F906CA0"/>
    <w:multiLevelType w:val="hybridMultilevel"/>
    <w:tmpl w:val="D0AE398A"/>
    <w:lvl w:ilvl="0" w:tplc="C7663C76">
      <w:start w:val="1"/>
      <w:numFmt w:val="decimal"/>
      <w:lvlText w:val="%1."/>
      <w:lvlJc w:val="left"/>
      <w:pPr>
        <w:ind w:left="73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1">
    <w:nsid w:val="613202C9"/>
    <w:multiLevelType w:val="hybridMultilevel"/>
    <w:tmpl w:val="959E5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42CF8"/>
    <w:multiLevelType w:val="hybridMultilevel"/>
    <w:tmpl w:val="E6AE6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A50507"/>
    <w:multiLevelType w:val="hybridMultilevel"/>
    <w:tmpl w:val="ADDA1C78"/>
    <w:lvl w:ilvl="0" w:tplc="213C5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B00925"/>
    <w:multiLevelType w:val="hybridMultilevel"/>
    <w:tmpl w:val="3CBC7672"/>
    <w:lvl w:ilvl="0" w:tplc="A35ED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F87AF1"/>
    <w:multiLevelType w:val="hybridMultilevel"/>
    <w:tmpl w:val="964ED3F0"/>
    <w:lvl w:ilvl="0" w:tplc="5BC02DA2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69035360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655D6"/>
    <w:multiLevelType w:val="hybridMultilevel"/>
    <w:tmpl w:val="92BA5784"/>
    <w:lvl w:ilvl="0" w:tplc="04B872F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F433D78"/>
    <w:multiLevelType w:val="hybridMultilevel"/>
    <w:tmpl w:val="6DA82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E25797"/>
    <w:multiLevelType w:val="hybridMultilevel"/>
    <w:tmpl w:val="EC74A6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845F57"/>
    <w:multiLevelType w:val="hybridMultilevel"/>
    <w:tmpl w:val="CBFAAA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21569D"/>
    <w:multiLevelType w:val="hybridMultilevel"/>
    <w:tmpl w:val="0054F53A"/>
    <w:lvl w:ilvl="0" w:tplc="40EADEC8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2">
    <w:nsid w:val="74715FA1"/>
    <w:multiLevelType w:val="hybridMultilevel"/>
    <w:tmpl w:val="2E2C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66CD3"/>
    <w:multiLevelType w:val="hybridMultilevel"/>
    <w:tmpl w:val="3382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EB7095"/>
    <w:multiLevelType w:val="multilevel"/>
    <w:tmpl w:val="84DE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204727"/>
    <w:multiLevelType w:val="hybridMultilevel"/>
    <w:tmpl w:val="E384D6B6"/>
    <w:lvl w:ilvl="0" w:tplc="8CE814A4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/>
        <w:bCs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6">
    <w:nsid w:val="7AFC63A2"/>
    <w:multiLevelType w:val="hybridMultilevel"/>
    <w:tmpl w:val="38464B84"/>
    <w:lvl w:ilvl="0" w:tplc="3A1A4BC4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>
    <w:nsid w:val="7D36521A"/>
    <w:multiLevelType w:val="hybridMultilevel"/>
    <w:tmpl w:val="9906F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65076"/>
    <w:multiLevelType w:val="hybridMultilevel"/>
    <w:tmpl w:val="BF56BE84"/>
    <w:lvl w:ilvl="0" w:tplc="B55C24B0">
      <w:start w:val="1000"/>
      <w:numFmt w:val="bullet"/>
      <w:lvlText w:val="-"/>
      <w:lvlJc w:val="left"/>
      <w:pPr>
        <w:ind w:left="44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11"/>
  </w:num>
  <w:num w:numId="4">
    <w:abstractNumId w:val="40"/>
  </w:num>
  <w:num w:numId="5">
    <w:abstractNumId w:val="16"/>
  </w:num>
  <w:num w:numId="6">
    <w:abstractNumId w:val="13"/>
  </w:num>
  <w:num w:numId="7">
    <w:abstractNumId w:val="29"/>
  </w:num>
  <w:num w:numId="8">
    <w:abstractNumId w:val="9"/>
  </w:num>
  <w:num w:numId="9">
    <w:abstractNumId w:val="10"/>
  </w:num>
  <w:num w:numId="10">
    <w:abstractNumId w:val="41"/>
  </w:num>
  <w:num w:numId="11">
    <w:abstractNumId w:val="2"/>
  </w:num>
  <w:num w:numId="12">
    <w:abstractNumId w:val="36"/>
  </w:num>
  <w:num w:numId="13">
    <w:abstractNumId w:val="35"/>
  </w:num>
  <w:num w:numId="14">
    <w:abstractNumId w:val="42"/>
  </w:num>
  <w:num w:numId="15">
    <w:abstractNumId w:val="38"/>
  </w:num>
  <w:num w:numId="16">
    <w:abstractNumId w:val="6"/>
  </w:num>
  <w:num w:numId="17">
    <w:abstractNumId w:val="18"/>
  </w:num>
  <w:num w:numId="18">
    <w:abstractNumId w:val="17"/>
  </w:num>
  <w:num w:numId="19">
    <w:abstractNumId w:val="0"/>
  </w:num>
  <w:num w:numId="20">
    <w:abstractNumId w:val="12"/>
  </w:num>
  <w:num w:numId="21">
    <w:abstractNumId w:val="30"/>
  </w:num>
  <w:num w:numId="22">
    <w:abstractNumId w:val="27"/>
  </w:num>
  <w:num w:numId="23">
    <w:abstractNumId w:val="24"/>
  </w:num>
  <w:num w:numId="24">
    <w:abstractNumId w:val="43"/>
  </w:num>
  <w:num w:numId="25">
    <w:abstractNumId w:val="44"/>
  </w:num>
  <w:num w:numId="26">
    <w:abstractNumId w:val="4"/>
  </w:num>
  <w:num w:numId="27">
    <w:abstractNumId w:val="46"/>
  </w:num>
  <w:num w:numId="28">
    <w:abstractNumId w:val="22"/>
  </w:num>
  <w:num w:numId="29">
    <w:abstractNumId w:val="28"/>
  </w:num>
  <w:num w:numId="30">
    <w:abstractNumId w:val="15"/>
  </w:num>
  <w:num w:numId="31">
    <w:abstractNumId w:val="26"/>
  </w:num>
  <w:num w:numId="32">
    <w:abstractNumId w:val="34"/>
  </w:num>
  <w:num w:numId="33">
    <w:abstractNumId w:val="3"/>
  </w:num>
  <w:num w:numId="34">
    <w:abstractNumId w:val="48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3"/>
  </w:num>
  <w:num w:numId="38">
    <w:abstractNumId w:val="47"/>
  </w:num>
  <w:num w:numId="39">
    <w:abstractNumId w:val="31"/>
  </w:num>
  <w:num w:numId="40">
    <w:abstractNumId w:val="14"/>
  </w:num>
  <w:num w:numId="41">
    <w:abstractNumId w:val="20"/>
  </w:num>
  <w:num w:numId="42">
    <w:abstractNumId w:val="33"/>
  </w:num>
  <w:num w:numId="43">
    <w:abstractNumId w:val="7"/>
  </w:num>
  <w:num w:numId="44">
    <w:abstractNumId w:val="5"/>
  </w:num>
  <w:num w:numId="45">
    <w:abstractNumId w:val="8"/>
  </w:num>
  <w:num w:numId="46">
    <w:abstractNumId w:val="25"/>
  </w:num>
  <w:num w:numId="47">
    <w:abstractNumId w:val="32"/>
  </w:num>
  <w:num w:numId="48">
    <w:abstractNumId w:val="21"/>
  </w:num>
  <w:num w:numId="49">
    <w:abstractNumId w:val="4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59"/>
    <w:rsid w:val="00000D73"/>
    <w:rsid w:val="00003C89"/>
    <w:rsid w:val="00004DD0"/>
    <w:rsid w:val="000052A7"/>
    <w:rsid w:val="00016837"/>
    <w:rsid w:val="0002025E"/>
    <w:rsid w:val="00030863"/>
    <w:rsid w:val="000326A5"/>
    <w:rsid w:val="00043FC1"/>
    <w:rsid w:val="0006175F"/>
    <w:rsid w:val="0007400B"/>
    <w:rsid w:val="00080C33"/>
    <w:rsid w:val="00081BB5"/>
    <w:rsid w:val="000951CD"/>
    <w:rsid w:val="000B2849"/>
    <w:rsid w:val="000E0026"/>
    <w:rsid w:val="000E2923"/>
    <w:rsid w:val="000F01BC"/>
    <w:rsid w:val="000F2FFF"/>
    <w:rsid w:val="001026EB"/>
    <w:rsid w:val="001040C1"/>
    <w:rsid w:val="00117248"/>
    <w:rsid w:val="0012369F"/>
    <w:rsid w:val="00123D84"/>
    <w:rsid w:val="001265CC"/>
    <w:rsid w:val="00130CF3"/>
    <w:rsid w:val="00136967"/>
    <w:rsid w:val="00141287"/>
    <w:rsid w:val="001647A4"/>
    <w:rsid w:val="001706A0"/>
    <w:rsid w:val="00177CD5"/>
    <w:rsid w:val="00180617"/>
    <w:rsid w:val="00187BC7"/>
    <w:rsid w:val="001B3CF8"/>
    <w:rsid w:val="001C3129"/>
    <w:rsid w:val="001C6F67"/>
    <w:rsid w:val="001E0974"/>
    <w:rsid w:val="001E3D18"/>
    <w:rsid w:val="0020164B"/>
    <w:rsid w:val="00207AFE"/>
    <w:rsid w:val="00222DD8"/>
    <w:rsid w:val="00222FA7"/>
    <w:rsid w:val="0023255C"/>
    <w:rsid w:val="002335C7"/>
    <w:rsid w:val="002409CB"/>
    <w:rsid w:val="002506E7"/>
    <w:rsid w:val="0025619E"/>
    <w:rsid w:val="00265BC9"/>
    <w:rsid w:val="00271DFF"/>
    <w:rsid w:val="00281396"/>
    <w:rsid w:val="00282366"/>
    <w:rsid w:val="00283E97"/>
    <w:rsid w:val="00291D37"/>
    <w:rsid w:val="00295C02"/>
    <w:rsid w:val="00297ED9"/>
    <w:rsid w:val="002A1229"/>
    <w:rsid w:val="002A3EFC"/>
    <w:rsid w:val="002A6E7E"/>
    <w:rsid w:val="002C25B2"/>
    <w:rsid w:val="002D24CB"/>
    <w:rsid w:val="002D28CF"/>
    <w:rsid w:val="002E020E"/>
    <w:rsid w:val="003039AA"/>
    <w:rsid w:val="00304F25"/>
    <w:rsid w:val="0031030D"/>
    <w:rsid w:val="0031619D"/>
    <w:rsid w:val="003355B3"/>
    <w:rsid w:val="00342A6F"/>
    <w:rsid w:val="00342E7D"/>
    <w:rsid w:val="00343DDA"/>
    <w:rsid w:val="00347622"/>
    <w:rsid w:val="00347784"/>
    <w:rsid w:val="00353DE5"/>
    <w:rsid w:val="00354DFD"/>
    <w:rsid w:val="00366075"/>
    <w:rsid w:val="00366949"/>
    <w:rsid w:val="00366C0D"/>
    <w:rsid w:val="003A3683"/>
    <w:rsid w:val="003A47E7"/>
    <w:rsid w:val="003B0C16"/>
    <w:rsid w:val="003C2595"/>
    <w:rsid w:val="003C2669"/>
    <w:rsid w:val="003C3D3D"/>
    <w:rsid w:val="003C570D"/>
    <w:rsid w:val="003D13D4"/>
    <w:rsid w:val="003D17E8"/>
    <w:rsid w:val="003D34FB"/>
    <w:rsid w:val="003D3B3A"/>
    <w:rsid w:val="003E66A4"/>
    <w:rsid w:val="00404A8A"/>
    <w:rsid w:val="00411D9D"/>
    <w:rsid w:val="0043385E"/>
    <w:rsid w:val="004625E5"/>
    <w:rsid w:val="004660BC"/>
    <w:rsid w:val="00475583"/>
    <w:rsid w:val="00482D87"/>
    <w:rsid w:val="00485335"/>
    <w:rsid w:val="00485A9E"/>
    <w:rsid w:val="00491394"/>
    <w:rsid w:val="0049746E"/>
    <w:rsid w:val="004A1A5F"/>
    <w:rsid w:val="004A6323"/>
    <w:rsid w:val="004B6DC3"/>
    <w:rsid w:val="004C0107"/>
    <w:rsid w:val="004C5DE3"/>
    <w:rsid w:val="004C602F"/>
    <w:rsid w:val="004C689E"/>
    <w:rsid w:val="004D5604"/>
    <w:rsid w:val="004D7EA7"/>
    <w:rsid w:val="004E0508"/>
    <w:rsid w:val="004E0613"/>
    <w:rsid w:val="00505560"/>
    <w:rsid w:val="0051150F"/>
    <w:rsid w:val="0051158D"/>
    <w:rsid w:val="0051685C"/>
    <w:rsid w:val="00517C1C"/>
    <w:rsid w:val="00524A1E"/>
    <w:rsid w:val="00530470"/>
    <w:rsid w:val="0053065E"/>
    <w:rsid w:val="0053493C"/>
    <w:rsid w:val="005418AE"/>
    <w:rsid w:val="0056378B"/>
    <w:rsid w:val="00572586"/>
    <w:rsid w:val="005848F7"/>
    <w:rsid w:val="0058588B"/>
    <w:rsid w:val="00587E54"/>
    <w:rsid w:val="00590C1D"/>
    <w:rsid w:val="00594459"/>
    <w:rsid w:val="005A3188"/>
    <w:rsid w:val="005A7B3A"/>
    <w:rsid w:val="005B599A"/>
    <w:rsid w:val="005C01A8"/>
    <w:rsid w:val="005C0D7D"/>
    <w:rsid w:val="005C10A4"/>
    <w:rsid w:val="005D126C"/>
    <w:rsid w:val="005D272F"/>
    <w:rsid w:val="005E1057"/>
    <w:rsid w:val="005E6178"/>
    <w:rsid w:val="006028DB"/>
    <w:rsid w:val="006045C4"/>
    <w:rsid w:val="00615D91"/>
    <w:rsid w:val="00617157"/>
    <w:rsid w:val="0062094B"/>
    <w:rsid w:val="00633DC1"/>
    <w:rsid w:val="006415F4"/>
    <w:rsid w:val="006444BF"/>
    <w:rsid w:val="006451D7"/>
    <w:rsid w:val="00646EE9"/>
    <w:rsid w:val="006510DC"/>
    <w:rsid w:val="00672844"/>
    <w:rsid w:val="00675962"/>
    <w:rsid w:val="006816AA"/>
    <w:rsid w:val="006839B4"/>
    <w:rsid w:val="00683FC9"/>
    <w:rsid w:val="00684C7D"/>
    <w:rsid w:val="006973F3"/>
    <w:rsid w:val="006A1638"/>
    <w:rsid w:val="006A47A9"/>
    <w:rsid w:val="006A5FD4"/>
    <w:rsid w:val="006B2D4E"/>
    <w:rsid w:val="006B3B88"/>
    <w:rsid w:val="006B4633"/>
    <w:rsid w:val="006B5742"/>
    <w:rsid w:val="006C249C"/>
    <w:rsid w:val="006C34CD"/>
    <w:rsid w:val="006E6F74"/>
    <w:rsid w:val="006F1AE7"/>
    <w:rsid w:val="006F2634"/>
    <w:rsid w:val="007176C0"/>
    <w:rsid w:val="00725D93"/>
    <w:rsid w:val="00727777"/>
    <w:rsid w:val="00731A95"/>
    <w:rsid w:val="00734259"/>
    <w:rsid w:val="00742735"/>
    <w:rsid w:val="00751EDA"/>
    <w:rsid w:val="00763B6D"/>
    <w:rsid w:val="00764A20"/>
    <w:rsid w:val="0077482F"/>
    <w:rsid w:val="007807BB"/>
    <w:rsid w:val="007960B4"/>
    <w:rsid w:val="007A1601"/>
    <w:rsid w:val="007B1674"/>
    <w:rsid w:val="007B346D"/>
    <w:rsid w:val="007B70C8"/>
    <w:rsid w:val="007B715F"/>
    <w:rsid w:val="007E2203"/>
    <w:rsid w:val="007E45A9"/>
    <w:rsid w:val="007E79E5"/>
    <w:rsid w:val="007F4F14"/>
    <w:rsid w:val="007F79E0"/>
    <w:rsid w:val="007F7A57"/>
    <w:rsid w:val="008042DA"/>
    <w:rsid w:val="008114FF"/>
    <w:rsid w:val="00812692"/>
    <w:rsid w:val="00814351"/>
    <w:rsid w:val="0081578C"/>
    <w:rsid w:val="00816994"/>
    <w:rsid w:val="00825A77"/>
    <w:rsid w:val="008276E7"/>
    <w:rsid w:val="0082770F"/>
    <w:rsid w:val="0085430E"/>
    <w:rsid w:val="00855A12"/>
    <w:rsid w:val="008578A1"/>
    <w:rsid w:val="00862E6B"/>
    <w:rsid w:val="008634B3"/>
    <w:rsid w:val="00866378"/>
    <w:rsid w:val="00870B9C"/>
    <w:rsid w:val="008820CE"/>
    <w:rsid w:val="008A358A"/>
    <w:rsid w:val="008A59A3"/>
    <w:rsid w:val="008B0945"/>
    <w:rsid w:val="008B5B2E"/>
    <w:rsid w:val="008D0DBB"/>
    <w:rsid w:val="008D3257"/>
    <w:rsid w:val="008D71E5"/>
    <w:rsid w:val="008E5F60"/>
    <w:rsid w:val="008E7D4D"/>
    <w:rsid w:val="009011A5"/>
    <w:rsid w:val="00903689"/>
    <w:rsid w:val="009071E7"/>
    <w:rsid w:val="00915DCE"/>
    <w:rsid w:val="0092762B"/>
    <w:rsid w:val="00935296"/>
    <w:rsid w:val="00935F0E"/>
    <w:rsid w:val="00937EF0"/>
    <w:rsid w:val="009426A3"/>
    <w:rsid w:val="009730ED"/>
    <w:rsid w:val="00974DE6"/>
    <w:rsid w:val="009911DB"/>
    <w:rsid w:val="00992EDD"/>
    <w:rsid w:val="009A0571"/>
    <w:rsid w:val="009A606C"/>
    <w:rsid w:val="009A6542"/>
    <w:rsid w:val="009B19EF"/>
    <w:rsid w:val="009B5763"/>
    <w:rsid w:val="009C145B"/>
    <w:rsid w:val="009C512A"/>
    <w:rsid w:val="009D21A1"/>
    <w:rsid w:val="009F619C"/>
    <w:rsid w:val="00A01837"/>
    <w:rsid w:val="00A01FC7"/>
    <w:rsid w:val="00A06F49"/>
    <w:rsid w:val="00A1293F"/>
    <w:rsid w:val="00A13BF8"/>
    <w:rsid w:val="00A14D19"/>
    <w:rsid w:val="00A21AA8"/>
    <w:rsid w:val="00A226BC"/>
    <w:rsid w:val="00A25A85"/>
    <w:rsid w:val="00A30AEE"/>
    <w:rsid w:val="00A31DAA"/>
    <w:rsid w:val="00A3540D"/>
    <w:rsid w:val="00A67650"/>
    <w:rsid w:val="00A773A0"/>
    <w:rsid w:val="00A84D26"/>
    <w:rsid w:val="00A8708C"/>
    <w:rsid w:val="00A87EBA"/>
    <w:rsid w:val="00AA1410"/>
    <w:rsid w:val="00AA6726"/>
    <w:rsid w:val="00AA692A"/>
    <w:rsid w:val="00AC0A9C"/>
    <w:rsid w:val="00AC4067"/>
    <w:rsid w:val="00AE0F41"/>
    <w:rsid w:val="00AE3A34"/>
    <w:rsid w:val="00AE3CD6"/>
    <w:rsid w:val="00AE6068"/>
    <w:rsid w:val="00AE628C"/>
    <w:rsid w:val="00AE7E2F"/>
    <w:rsid w:val="00AF1C7C"/>
    <w:rsid w:val="00B06704"/>
    <w:rsid w:val="00B11E60"/>
    <w:rsid w:val="00B11F04"/>
    <w:rsid w:val="00B12761"/>
    <w:rsid w:val="00B21A99"/>
    <w:rsid w:val="00B26108"/>
    <w:rsid w:val="00B3103D"/>
    <w:rsid w:val="00B31A0C"/>
    <w:rsid w:val="00B672ED"/>
    <w:rsid w:val="00B6792D"/>
    <w:rsid w:val="00B8072E"/>
    <w:rsid w:val="00B82178"/>
    <w:rsid w:val="00B96783"/>
    <w:rsid w:val="00BA3E44"/>
    <w:rsid w:val="00BA7D51"/>
    <w:rsid w:val="00BB0729"/>
    <w:rsid w:val="00BB4EF4"/>
    <w:rsid w:val="00BC085E"/>
    <w:rsid w:val="00BC2278"/>
    <w:rsid w:val="00BD1056"/>
    <w:rsid w:val="00BD3EB3"/>
    <w:rsid w:val="00C04850"/>
    <w:rsid w:val="00C202EA"/>
    <w:rsid w:val="00C23E0E"/>
    <w:rsid w:val="00C3372D"/>
    <w:rsid w:val="00C419DB"/>
    <w:rsid w:val="00C52BEF"/>
    <w:rsid w:val="00C54949"/>
    <w:rsid w:val="00C61C2F"/>
    <w:rsid w:val="00C701F6"/>
    <w:rsid w:val="00C70B06"/>
    <w:rsid w:val="00C73D52"/>
    <w:rsid w:val="00C75571"/>
    <w:rsid w:val="00C9122D"/>
    <w:rsid w:val="00C927CA"/>
    <w:rsid w:val="00CA179F"/>
    <w:rsid w:val="00CB4086"/>
    <w:rsid w:val="00CD67D3"/>
    <w:rsid w:val="00CE0E72"/>
    <w:rsid w:val="00CF4E18"/>
    <w:rsid w:val="00D011AC"/>
    <w:rsid w:val="00D1136E"/>
    <w:rsid w:val="00D17DAE"/>
    <w:rsid w:val="00D30775"/>
    <w:rsid w:val="00D30FEF"/>
    <w:rsid w:val="00D34520"/>
    <w:rsid w:val="00D35B9D"/>
    <w:rsid w:val="00D45852"/>
    <w:rsid w:val="00D62AFB"/>
    <w:rsid w:val="00D75CF5"/>
    <w:rsid w:val="00D80F6F"/>
    <w:rsid w:val="00D81387"/>
    <w:rsid w:val="00D92518"/>
    <w:rsid w:val="00D96BF6"/>
    <w:rsid w:val="00DB7A96"/>
    <w:rsid w:val="00DC437D"/>
    <w:rsid w:val="00DE0B99"/>
    <w:rsid w:val="00DF07D6"/>
    <w:rsid w:val="00DF1D91"/>
    <w:rsid w:val="00E01D91"/>
    <w:rsid w:val="00E06180"/>
    <w:rsid w:val="00E077F2"/>
    <w:rsid w:val="00E11A2F"/>
    <w:rsid w:val="00E22B80"/>
    <w:rsid w:val="00E234E6"/>
    <w:rsid w:val="00E36B16"/>
    <w:rsid w:val="00E418D7"/>
    <w:rsid w:val="00E43C0C"/>
    <w:rsid w:val="00E5475B"/>
    <w:rsid w:val="00E56F00"/>
    <w:rsid w:val="00E5798C"/>
    <w:rsid w:val="00E60CB2"/>
    <w:rsid w:val="00E61B5B"/>
    <w:rsid w:val="00E66C2B"/>
    <w:rsid w:val="00E731F1"/>
    <w:rsid w:val="00E80725"/>
    <w:rsid w:val="00E80A2C"/>
    <w:rsid w:val="00E80F11"/>
    <w:rsid w:val="00E84BB9"/>
    <w:rsid w:val="00E960F9"/>
    <w:rsid w:val="00EB0BB5"/>
    <w:rsid w:val="00EB1789"/>
    <w:rsid w:val="00EB5F77"/>
    <w:rsid w:val="00ED37D4"/>
    <w:rsid w:val="00EE0614"/>
    <w:rsid w:val="00EE1C98"/>
    <w:rsid w:val="00EE6564"/>
    <w:rsid w:val="00EF6A53"/>
    <w:rsid w:val="00F00633"/>
    <w:rsid w:val="00F0765E"/>
    <w:rsid w:val="00F2018C"/>
    <w:rsid w:val="00F42BA8"/>
    <w:rsid w:val="00F44082"/>
    <w:rsid w:val="00F50FB1"/>
    <w:rsid w:val="00F568F0"/>
    <w:rsid w:val="00F57244"/>
    <w:rsid w:val="00F66E66"/>
    <w:rsid w:val="00F70EA8"/>
    <w:rsid w:val="00F70F2A"/>
    <w:rsid w:val="00F74E8B"/>
    <w:rsid w:val="00F7726F"/>
    <w:rsid w:val="00F931E2"/>
    <w:rsid w:val="00F95335"/>
    <w:rsid w:val="00F97A76"/>
    <w:rsid w:val="00FA3128"/>
    <w:rsid w:val="00FA5DD4"/>
    <w:rsid w:val="00FB59D4"/>
    <w:rsid w:val="00FB59DD"/>
    <w:rsid w:val="00FB6300"/>
    <w:rsid w:val="00FD5DEB"/>
    <w:rsid w:val="00FE18D3"/>
    <w:rsid w:val="00FE39B0"/>
    <w:rsid w:val="00FE76F7"/>
    <w:rsid w:val="00FF1205"/>
    <w:rsid w:val="00FF24F2"/>
    <w:rsid w:val="00FF64A3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D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342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425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73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259"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iPriority w:val="99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34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259"/>
  </w:style>
  <w:style w:type="character" w:styleId="a5">
    <w:name w:val="annotation reference"/>
    <w:uiPriority w:val="99"/>
    <w:semiHidden/>
    <w:unhideWhenUsed/>
    <w:rsid w:val="00734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425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34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425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342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ac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,Heading 2_sj,Párrafo"/>
    <w:basedOn w:val="a"/>
    <w:link w:val="ad"/>
    <w:uiPriority w:val="34"/>
    <w:qFormat/>
    <w:rsid w:val="00734259"/>
    <w:pPr>
      <w:ind w:left="720"/>
      <w:contextualSpacing/>
    </w:pPr>
  </w:style>
  <w:style w:type="character" w:customStyle="1" w:styleId="s0">
    <w:name w:val="s0"/>
    <w:rsid w:val="00734259"/>
  </w:style>
  <w:style w:type="paragraph" w:customStyle="1" w:styleId="12">
    <w:name w:val="Обычный1"/>
    <w:rsid w:val="0073425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e">
    <w:name w:val="Body Text"/>
    <w:basedOn w:val="a"/>
    <w:link w:val="af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f">
    <w:name w:val="Основной текст Знак"/>
    <w:link w:val="ae"/>
    <w:uiPriority w:val="99"/>
    <w:rsid w:val="007342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link w:val="2"/>
    <w:rsid w:val="00734259"/>
    <w:rPr>
      <w:rFonts w:ascii="Times New Roman" w:eastAsia="Times New Roman" w:hAnsi="Times New Roman" w:cs="Times New Roman"/>
      <w:bCs/>
      <w:sz w:val="24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73425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34259"/>
  </w:style>
  <w:style w:type="paragraph" w:styleId="af1">
    <w:name w:val="header"/>
    <w:basedOn w:val="a"/>
    <w:link w:val="af2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Верхний колонтитул Знак"/>
    <w:link w:val="af1"/>
    <w:uiPriority w:val="99"/>
    <w:rsid w:val="00734259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4">
    <w:name w:val="Нижний колонтитул Знак"/>
    <w:link w:val="af3"/>
    <w:uiPriority w:val="99"/>
    <w:rsid w:val="00734259"/>
    <w:rPr>
      <w:rFonts w:ascii="Calibri" w:eastAsia="Calibri" w:hAnsi="Calibri" w:cs="Calibri"/>
    </w:rPr>
  </w:style>
  <w:style w:type="paragraph" w:styleId="af5">
    <w:name w:val="No Spacing"/>
    <w:aliases w:val="Айгерим"/>
    <w:link w:val="af6"/>
    <w:uiPriority w:val="1"/>
    <w:qFormat/>
    <w:rsid w:val="00734259"/>
    <w:rPr>
      <w:rFonts w:eastAsia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342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ingleTxt">
    <w:name w:val="__Single Txt"/>
    <w:basedOn w:val="a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/>
      <w:spacing w:val="4"/>
      <w:w w:val="103"/>
      <w:kern w:val="2"/>
      <w:sz w:val="20"/>
      <w:lang w:eastAsia="ar-SA"/>
    </w:rPr>
  </w:style>
  <w:style w:type="character" w:styleId="af7">
    <w:name w:val="Strong"/>
    <w:uiPriority w:val="22"/>
    <w:qFormat/>
    <w:rsid w:val="00734259"/>
    <w:rPr>
      <w:b/>
      <w:bCs/>
    </w:rPr>
  </w:style>
  <w:style w:type="character" w:customStyle="1" w:styleId="14">
    <w:name w:val="Просмотренная гиперссылка1"/>
    <w:uiPriority w:val="99"/>
    <w:semiHidden/>
    <w:unhideWhenUsed/>
    <w:rsid w:val="00734259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34259"/>
  </w:style>
  <w:style w:type="table" w:customStyle="1" w:styleId="111">
    <w:name w:val="Сетка таблицы11"/>
    <w:basedOn w:val="a1"/>
    <w:next w:val="af0"/>
    <w:uiPriority w:val="59"/>
    <w:rsid w:val="00734259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734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uiPriority w:val="99"/>
    <w:semiHidden/>
    <w:unhideWhenUsed/>
    <w:rsid w:val="00734259"/>
    <w:rPr>
      <w:color w:val="800080"/>
      <w:u w:val="single"/>
    </w:rPr>
  </w:style>
  <w:style w:type="character" w:customStyle="1" w:styleId="extended-textfull">
    <w:name w:val="extended-text__full"/>
    <w:basedOn w:val="a0"/>
    <w:rsid w:val="00A773A0"/>
  </w:style>
  <w:style w:type="paragraph" w:customStyle="1" w:styleId="TableParagraph">
    <w:name w:val="Table Paragraph"/>
    <w:basedOn w:val="a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9">
    <w:name w:val="Revision"/>
    <w:hidden/>
    <w:uiPriority w:val="99"/>
    <w:semiHidden/>
    <w:rsid w:val="00281396"/>
    <w:rPr>
      <w:sz w:val="22"/>
      <w:szCs w:val="22"/>
    </w:rPr>
  </w:style>
  <w:style w:type="character" w:customStyle="1" w:styleId="ad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c"/>
    <w:uiPriority w:val="34"/>
    <w:locked/>
    <w:rsid w:val="00BB0729"/>
  </w:style>
  <w:style w:type="paragraph" w:customStyle="1" w:styleId="serp-item">
    <w:name w:val="serp-item"/>
    <w:basedOn w:val="a"/>
    <w:rsid w:val="00BB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link w:val="NoSpacingChar"/>
    <w:qFormat/>
    <w:rsid w:val="00347784"/>
    <w:rPr>
      <w:rFonts w:cs="Calibri"/>
      <w:sz w:val="22"/>
      <w:szCs w:val="22"/>
    </w:rPr>
  </w:style>
  <w:style w:type="character" w:customStyle="1" w:styleId="NoSpacingChar">
    <w:name w:val="No Spacing Char"/>
    <w:link w:val="15"/>
    <w:locked/>
    <w:rsid w:val="00347784"/>
    <w:rPr>
      <w:rFonts w:cs="Calibri"/>
      <w:sz w:val="22"/>
      <w:szCs w:val="22"/>
    </w:rPr>
  </w:style>
  <w:style w:type="paragraph" w:customStyle="1" w:styleId="afa">
    <w:name w:val="По умолчанию"/>
    <w:rsid w:val="00347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b">
    <w:name w:val="Emphasis"/>
    <w:qFormat/>
    <w:rsid w:val="0034778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47784"/>
    <w:pPr>
      <w:spacing w:after="0" w:line="240" w:lineRule="auto"/>
    </w:pPr>
    <w:rPr>
      <w:rFonts w:eastAsia="Calibri" w:cs="Calibri"/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347784"/>
    <w:rPr>
      <w:rFonts w:eastAsia="Calibri" w:cs="Calibri"/>
      <w:i/>
      <w:iCs/>
      <w:color w:val="00000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347784"/>
    <w:pPr>
      <w:spacing w:after="120" w:line="240" w:lineRule="auto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347784"/>
    <w:rPr>
      <w:rFonts w:eastAsia="Calibri" w:cs="Calibri"/>
      <w:sz w:val="16"/>
      <w:szCs w:val="16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31030D"/>
    <w:rPr>
      <w:color w:val="605E5C"/>
      <w:shd w:val="clear" w:color="auto" w:fill="E1DFDD"/>
    </w:rPr>
  </w:style>
  <w:style w:type="character" w:customStyle="1" w:styleId="af6">
    <w:name w:val="Без интервала Знак"/>
    <w:aliases w:val="Айгерим Знак"/>
    <w:link w:val="af5"/>
    <w:uiPriority w:val="1"/>
    <w:locked/>
    <w:rsid w:val="00C61C2F"/>
    <w:rPr>
      <w:rFonts w:eastAsia="Calibri" w:cs="Calibri"/>
      <w:sz w:val="22"/>
      <w:szCs w:val="22"/>
    </w:rPr>
  </w:style>
  <w:style w:type="paragraph" w:styleId="HTML">
    <w:name w:val="HTML Preformatted"/>
    <w:link w:val="HTML0"/>
    <w:uiPriority w:val="99"/>
    <w:unhideWhenUsed/>
    <w:qFormat/>
    <w:rsid w:val="00FB6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onsolas" w:hAnsi="Consolas" w:cs="Consolas"/>
      <w:color w:val="00000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rsid w:val="00FB6300"/>
    <w:rPr>
      <w:rFonts w:ascii="Consolas" w:eastAsia="Consolas" w:hAnsi="Consolas" w:cs="Consolas"/>
      <w:color w:val="000000"/>
      <w:u w:color="000000"/>
    </w:rPr>
  </w:style>
  <w:style w:type="paragraph" w:customStyle="1" w:styleId="Default">
    <w:name w:val="Default"/>
    <w:rsid w:val="00FB630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numbering" w:customStyle="1" w:styleId="33">
    <w:name w:val="Нет списка3"/>
    <w:next w:val="a2"/>
    <w:uiPriority w:val="99"/>
    <w:semiHidden/>
    <w:unhideWhenUsed/>
    <w:rsid w:val="004C5DE3"/>
  </w:style>
  <w:style w:type="table" w:customStyle="1" w:styleId="24">
    <w:name w:val="Сетка таблицы2"/>
    <w:basedOn w:val="a1"/>
    <w:next w:val="af0"/>
    <w:uiPriority w:val="39"/>
    <w:rsid w:val="004C5DE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418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342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425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73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259"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iPriority w:val="99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34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259"/>
  </w:style>
  <w:style w:type="character" w:styleId="a5">
    <w:name w:val="annotation reference"/>
    <w:uiPriority w:val="99"/>
    <w:semiHidden/>
    <w:unhideWhenUsed/>
    <w:rsid w:val="00734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425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34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425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342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ac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,Heading 2_sj,Párrafo"/>
    <w:basedOn w:val="a"/>
    <w:link w:val="ad"/>
    <w:uiPriority w:val="34"/>
    <w:qFormat/>
    <w:rsid w:val="00734259"/>
    <w:pPr>
      <w:ind w:left="720"/>
      <w:contextualSpacing/>
    </w:pPr>
  </w:style>
  <w:style w:type="character" w:customStyle="1" w:styleId="s0">
    <w:name w:val="s0"/>
    <w:rsid w:val="00734259"/>
  </w:style>
  <w:style w:type="paragraph" w:customStyle="1" w:styleId="12">
    <w:name w:val="Обычный1"/>
    <w:rsid w:val="0073425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e">
    <w:name w:val="Body Text"/>
    <w:basedOn w:val="a"/>
    <w:link w:val="af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f">
    <w:name w:val="Основной текст Знак"/>
    <w:link w:val="ae"/>
    <w:uiPriority w:val="99"/>
    <w:rsid w:val="007342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link w:val="2"/>
    <w:rsid w:val="00734259"/>
    <w:rPr>
      <w:rFonts w:ascii="Times New Roman" w:eastAsia="Times New Roman" w:hAnsi="Times New Roman" w:cs="Times New Roman"/>
      <w:bCs/>
      <w:sz w:val="24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73425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34259"/>
  </w:style>
  <w:style w:type="paragraph" w:styleId="af1">
    <w:name w:val="header"/>
    <w:basedOn w:val="a"/>
    <w:link w:val="af2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Верхний колонтитул Знак"/>
    <w:link w:val="af1"/>
    <w:uiPriority w:val="99"/>
    <w:rsid w:val="00734259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4">
    <w:name w:val="Нижний колонтитул Знак"/>
    <w:link w:val="af3"/>
    <w:uiPriority w:val="99"/>
    <w:rsid w:val="00734259"/>
    <w:rPr>
      <w:rFonts w:ascii="Calibri" w:eastAsia="Calibri" w:hAnsi="Calibri" w:cs="Calibri"/>
    </w:rPr>
  </w:style>
  <w:style w:type="paragraph" w:styleId="af5">
    <w:name w:val="No Spacing"/>
    <w:aliases w:val="Айгерим"/>
    <w:link w:val="af6"/>
    <w:uiPriority w:val="1"/>
    <w:qFormat/>
    <w:rsid w:val="00734259"/>
    <w:rPr>
      <w:rFonts w:eastAsia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342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ingleTxt">
    <w:name w:val="__Single Txt"/>
    <w:basedOn w:val="a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/>
      <w:spacing w:val="4"/>
      <w:w w:val="103"/>
      <w:kern w:val="2"/>
      <w:sz w:val="20"/>
      <w:lang w:eastAsia="ar-SA"/>
    </w:rPr>
  </w:style>
  <w:style w:type="character" w:styleId="af7">
    <w:name w:val="Strong"/>
    <w:uiPriority w:val="22"/>
    <w:qFormat/>
    <w:rsid w:val="00734259"/>
    <w:rPr>
      <w:b/>
      <w:bCs/>
    </w:rPr>
  </w:style>
  <w:style w:type="character" w:customStyle="1" w:styleId="14">
    <w:name w:val="Просмотренная гиперссылка1"/>
    <w:uiPriority w:val="99"/>
    <w:semiHidden/>
    <w:unhideWhenUsed/>
    <w:rsid w:val="00734259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34259"/>
  </w:style>
  <w:style w:type="table" w:customStyle="1" w:styleId="111">
    <w:name w:val="Сетка таблицы11"/>
    <w:basedOn w:val="a1"/>
    <w:next w:val="af0"/>
    <w:uiPriority w:val="59"/>
    <w:rsid w:val="00734259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734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uiPriority w:val="99"/>
    <w:semiHidden/>
    <w:unhideWhenUsed/>
    <w:rsid w:val="00734259"/>
    <w:rPr>
      <w:color w:val="800080"/>
      <w:u w:val="single"/>
    </w:rPr>
  </w:style>
  <w:style w:type="character" w:customStyle="1" w:styleId="extended-textfull">
    <w:name w:val="extended-text__full"/>
    <w:basedOn w:val="a0"/>
    <w:rsid w:val="00A773A0"/>
  </w:style>
  <w:style w:type="paragraph" w:customStyle="1" w:styleId="TableParagraph">
    <w:name w:val="Table Paragraph"/>
    <w:basedOn w:val="a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9">
    <w:name w:val="Revision"/>
    <w:hidden/>
    <w:uiPriority w:val="99"/>
    <w:semiHidden/>
    <w:rsid w:val="00281396"/>
    <w:rPr>
      <w:sz w:val="22"/>
      <w:szCs w:val="22"/>
    </w:rPr>
  </w:style>
  <w:style w:type="character" w:customStyle="1" w:styleId="ad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c"/>
    <w:uiPriority w:val="34"/>
    <w:locked/>
    <w:rsid w:val="00BB0729"/>
  </w:style>
  <w:style w:type="paragraph" w:customStyle="1" w:styleId="serp-item">
    <w:name w:val="serp-item"/>
    <w:basedOn w:val="a"/>
    <w:rsid w:val="00BB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link w:val="NoSpacingChar"/>
    <w:qFormat/>
    <w:rsid w:val="00347784"/>
    <w:rPr>
      <w:rFonts w:cs="Calibri"/>
      <w:sz w:val="22"/>
      <w:szCs w:val="22"/>
    </w:rPr>
  </w:style>
  <w:style w:type="character" w:customStyle="1" w:styleId="NoSpacingChar">
    <w:name w:val="No Spacing Char"/>
    <w:link w:val="15"/>
    <w:locked/>
    <w:rsid w:val="00347784"/>
    <w:rPr>
      <w:rFonts w:cs="Calibri"/>
      <w:sz w:val="22"/>
      <w:szCs w:val="22"/>
    </w:rPr>
  </w:style>
  <w:style w:type="paragraph" w:customStyle="1" w:styleId="afa">
    <w:name w:val="По умолчанию"/>
    <w:rsid w:val="00347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b">
    <w:name w:val="Emphasis"/>
    <w:qFormat/>
    <w:rsid w:val="0034778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47784"/>
    <w:pPr>
      <w:spacing w:after="0" w:line="240" w:lineRule="auto"/>
    </w:pPr>
    <w:rPr>
      <w:rFonts w:eastAsia="Calibri" w:cs="Calibri"/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347784"/>
    <w:rPr>
      <w:rFonts w:eastAsia="Calibri" w:cs="Calibri"/>
      <w:i/>
      <w:iCs/>
      <w:color w:val="00000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347784"/>
    <w:pPr>
      <w:spacing w:after="120" w:line="240" w:lineRule="auto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347784"/>
    <w:rPr>
      <w:rFonts w:eastAsia="Calibri" w:cs="Calibri"/>
      <w:sz w:val="16"/>
      <w:szCs w:val="16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31030D"/>
    <w:rPr>
      <w:color w:val="605E5C"/>
      <w:shd w:val="clear" w:color="auto" w:fill="E1DFDD"/>
    </w:rPr>
  </w:style>
  <w:style w:type="character" w:customStyle="1" w:styleId="af6">
    <w:name w:val="Без интервала Знак"/>
    <w:aliases w:val="Айгерим Знак"/>
    <w:link w:val="af5"/>
    <w:uiPriority w:val="1"/>
    <w:locked/>
    <w:rsid w:val="00C61C2F"/>
    <w:rPr>
      <w:rFonts w:eastAsia="Calibri" w:cs="Calibri"/>
      <w:sz w:val="22"/>
      <w:szCs w:val="22"/>
    </w:rPr>
  </w:style>
  <w:style w:type="paragraph" w:styleId="HTML">
    <w:name w:val="HTML Preformatted"/>
    <w:link w:val="HTML0"/>
    <w:uiPriority w:val="99"/>
    <w:unhideWhenUsed/>
    <w:qFormat/>
    <w:rsid w:val="00FB6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onsolas" w:hAnsi="Consolas" w:cs="Consolas"/>
      <w:color w:val="00000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rsid w:val="00FB6300"/>
    <w:rPr>
      <w:rFonts w:ascii="Consolas" w:eastAsia="Consolas" w:hAnsi="Consolas" w:cs="Consolas"/>
      <w:color w:val="000000"/>
      <w:u w:color="000000"/>
    </w:rPr>
  </w:style>
  <w:style w:type="paragraph" w:customStyle="1" w:styleId="Default">
    <w:name w:val="Default"/>
    <w:rsid w:val="00FB630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numbering" w:customStyle="1" w:styleId="33">
    <w:name w:val="Нет списка3"/>
    <w:next w:val="a2"/>
    <w:uiPriority w:val="99"/>
    <w:semiHidden/>
    <w:unhideWhenUsed/>
    <w:rsid w:val="004C5DE3"/>
  </w:style>
  <w:style w:type="table" w:customStyle="1" w:styleId="24">
    <w:name w:val="Сетка таблицы2"/>
    <w:basedOn w:val="a1"/>
    <w:next w:val="af0"/>
    <w:uiPriority w:val="39"/>
    <w:rsid w:val="004C5DE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41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1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397">
                  <w:blockQuote w:val="1"/>
                  <w:marLeft w:val="480"/>
                  <w:marRight w:val="0"/>
                  <w:marTop w:val="480"/>
                  <w:marBottom w:val="48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azkenes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7BF98-26A5-4D20-A697-ABC20116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6424</Words>
  <Characters>36618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42957</CharactersWithSpaces>
  <SharedDoc>false</SharedDoc>
  <HLinks>
    <vt:vector size="30" baseType="variant"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https://akk.qogam.gov.kz/ru/node/1339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http://adilet.zan.kz/rus/docs/Z050000036_</vt:lpwstr>
      </vt:variant>
      <vt:variant>
        <vt:lpwstr>z105</vt:lpwstr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http://adilet.zan.kz/rus/docs/V1500012764</vt:lpwstr>
      </vt:variant>
      <vt:variant>
        <vt:lpwstr>z39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2022-04-14T04:42:00Z</cp:lastPrinted>
  <dcterms:created xsi:type="dcterms:W3CDTF">2023-01-27T03:41:00Z</dcterms:created>
  <dcterms:modified xsi:type="dcterms:W3CDTF">2023-01-27T03:41:00Z</dcterms:modified>
</cp:coreProperties>
</file>